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644164">
        <w:rPr>
          <w:b/>
          <w:sz w:val="28"/>
          <w:szCs w:val="28"/>
        </w:rPr>
        <w:t xml:space="preserve">1 </w:t>
      </w:r>
      <w:r w:rsidR="00623851">
        <w:rPr>
          <w:b/>
          <w:sz w:val="28"/>
          <w:szCs w:val="28"/>
        </w:rPr>
        <w:t>полугодие</w:t>
      </w:r>
      <w:r w:rsidR="00644164">
        <w:rPr>
          <w:b/>
          <w:sz w:val="28"/>
          <w:szCs w:val="28"/>
        </w:rPr>
        <w:t xml:space="preserve"> </w:t>
      </w:r>
      <w:r>
        <w:rPr>
          <w:b/>
          <w:sz w:val="28"/>
          <w:szCs w:val="28"/>
        </w:rPr>
        <w:t>201</w:t>
      </w:r>
      <w:r w:rsidR="002A10AE">
        <w:rPr>
          <w:b/>
          <w:sz w:val="28"/>
          <w:szCs w:val="28"/>
        </w:rPr>
        <w:t>9</w:t>
      </w:r>
      <w:r w:rsidRPr="00692692">
        <w:rPr>
          <w:b/>
          <w:sz w:val="28"/>
          <w:szCs w:val="28"/>
        </w:rPr>
        <w:t xml:space="preserve"> год</w:t>
      </w:r>
      <w:r w:rsidR="00644164">
        <w:rPr>
          <w:b/>
          <w:sz w:val="28"/>
          <w:szCs w:val="28"/>
        </w:rPr>
        <w:t>а</w:t>
      </w:r>
    </w:p>
    <w:p w:rsidR="00686C3F" w:rsidRPr="00660853" w:rsidRDefault="00686C3F" w:rsidP="00686C3F">
      <w:pPr>
        <w:tabs>
          <w:tab w:val="left" w:pos="1500"/>
        </w:tabs>
        <w:jc w:val="both"/>
        <w:rPr>
          <w:i/>
          <w:color w:val="000000"/>
          <w:sz w:val="10"/>
          <w:szCs w:val="28"/>
        </w:rPr>
      </w:pPr>
    </w:p>
    <w:p w:rsidR="00686C3F" w:rsidRPr="00872373" w:rsidRDefault="00686C3F" w:rsidP="00644164">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686C3F" w:rsidRDefault="00686C3F" w:rsidP="00644164">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686C3F" w:rsidRDefault="00686C3F" w:rsidP="00644164">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686C3F" w:rsidRDefault="00686C3F" w:rsidP="00644164">
      <w:pPr>
        <w:tabs>
          <w:tab w:val="left" w:pos="9053"/>
        </w:tabs>
        <w:ind w:firstLine="567"/>
        <w:jc w:val="both"/>
      </w:pPr>
    </w:p>
    <w:p w:rsidR="0067715B" w:rsidRPr="00644B10" w:rsidRDefault="0067715B" w:rsidP="0067715B">
      <w:pPr>
        <w:tabs>
          <w:tab w:val="left" w:pos="9053"/>
        </w:tabs>
        <w:ind w:firstLine="709"/>
        <w:jc w:val="both"/>
        <w:rPr>
          <w:spacing w:val="-1"/>
          <w:sz w:val="28"/>
          <w:szCs w:val="28"/>
        </w:rPr>
      </w:pPr>
      <w:r w:rsidRPr="001730B0">
        <w:rPr>
          <w:spacing w:val="-1"/>
          <w:sz w:val="28"/>
          <w:szCs w:val="28"/>
        </w:rPr>
        <w:t xml:space="preserve">В течение </w:t>
      </w:r>
      <w:r>
        <w:rPr>
          <w:spacing w:val="-1"/>
          <w:sz w:val="28"/>
          <w:szCs w:val="28"/>
        </w:rPr>
        <w:t>1 полугодия 201</w:t>
      </w:r>
      <w:r w:rsidRPr="00361530">
        <w:rPr>
          <w:spacing w:val="-1"/>
          <w:sz w:val="28"/>
          <w:szCs w:val="28"/>
        </w:rPr>
        <w:t>9</w:t>
      </w:r>
      <w:r w:rsidRPr="001730B0">
        <w:rPr>
          <w:spacing w:val="-1"/>
          <w:sz w:val="28"/>
          <w:szCs w:val="28"/>
        </w:rPr>
        <w:t xml:space="preserve"> года в Управление Роскомнадзора по Кировской области поступило </w:t>
      </w:r>
      <w:r w:rsidRPr="004C17B9">
        <w:rPr>
          <w:color w:val="0D0D0D" w:themeColor="text1" w:themeTint="F2"/>
          <w:spacing w:val="-1"/>
          <w:sz w:val="28"/>
          <w:szCs w:val="28"/>
        </w:rPr>
        <w:t>339</w:t>
      </w:r>
      <w:r w:rsidRPr="001730B0">
        <w:rPr>
          <w:spacing w:val="-1"/>
          <w:sz w:val="28"/>
          <w:szCs w:val="28"/>
        </w:rPr>
        <w:t xml:space="preserve"> обращени</w:t>
      </w:r>
      <w:r>
        <w:rPr>
          <w:spacing w:val="-1"/>
          <w:sz w:val="28"/>
          <w:szCs w:val="28"/>
        </w:rPr>
        <w:t xml:space="preserve">й от граждан и </w:t>
      </w:r>
      <w:r w:rsidRPr="004C17B9">
        <w:rPr>
          <w:color w:val="0D0D0D" w:themeColor="text1" w:themeTint="F2"/>
          <w:spacing w:val="-1"/>
          <w:sz w:val="28"/>
          <w:szCs w:val="28"/>
        </w:rPr>
        <w:t>3</w:t>
      </w:r>
      <w:r w:rsidRPr="001730B0">
        <w:rPr>
          <w:spacing w:val="-1"/>
          <w:sz w:val="28"/>
          <w:szCs w:val="28"/>
        </w:rPr>
        <w:t xml:space="preserve"> обращени</w:t>
      </w:r>
      <w:r>
        <w:rPr>
          <w:spacing w:val="-1"/>
          <w:sz w:val="28"/>
          <w:szCs w:val="28"/>
        </w:rPr>
        <w:t>я</w:t>
      </w:r>
      <w:r w:rsidRPr="001730B0">
        <w:rPr>
          <w:spacing w:val="-1"/>
          <w:sz w:val="28"/>
          <w:szCs w:val="28"/>
        </w:rPr>
        <w:t xml:space="preserve"> от юридических лиц  с жалобами на нарушения их прав и законных интересов.</w:t>
      </w:r>
    </w:p>
    <w:p w:rsidR="00644164" w:rsidRDefault="00644164" w:rsidP="00644164">
      <w:pPr>
        <w:tabs>
          <w:tab w:val="left" w:pos="9053"/>
        </w:tabs>
        <w:ind w:firstLine="567"/>
        <w:jc w:val="both"/>
      </w:pPr>
    </w:p>
    <w:p w:rsidR="0067715B" w:rsidRPr="00203857" w:rsidRDefault="0067715B" w:rsidP="0067715B">
      <w:pPr>
        <w:tabs>
          <w:tab w:val="left" w:pos="9053"/>
        </w:tabs>
        <w:ind w:firstLine="709"/>
        <w:jc w:val="both"/>
        <w:rPr>
          <w:color w:val="0D0D0D" w:themeColor="text1" w:themeTint="F2"/>
          <w:spacing w:val="-1"/>
          <w:sz w:val="28"/>
          <w:szCs w:val="28"/>
        </w:rPr>
      </w:pPr>
      <w:r w:rsidRPr="007A5C93">
        <w:rPr>
          <w:color w:val="0D0D0D" w:themeColor="text1" w:themeTint="F2"/>
          <w:spacing w:val="-1"/>
          <w:sz w:val="28"/>
          <w:szCs w:val="28"/>
        </w:rPr>
        <w:t xml:space="preserve">Сведения по тематике поступивших </w:t>
      </w:r>
      <w:r>
        <w:rPr>
          <w:color w:val="0D0D0D" w:themeColor="text1" w:themeTint="F2"/>
          <w:spacing w:val="-1"/>
          <w:sz w:val="28"/>
          <w:szCs w:val="28"/>
        </w:rPr>
        <w:t>обращений за 1</w:t>
      </w:r>
      <w:r w:rsidRPr="000B545E">
        <w:rPr>
          <w:color w:val="0D0D0D" w:themeColor="text1" w:themeTint="F2"/>
          <w:spacing w:val="-1"/>
          <w:sz w:val="28"/>
          <w:szCs w:val="28"/>
        </w:rPr>
        <w:t xml:space="preserve"> </w:t>
      </w:r>
      <w:r>
        <w:rPr>
          <w:color w:val="0D0D0D" w:themeColor="text1" w:themeTint="F2"/>
          <w:spacing w:val="-1"/>
          <w:sz w:val="28"/>
          <w:szCs w:val="28"/>
        </w:rPr>
        <w:t>полугодие</w:t>
      </w:r>
      <w:r w:rsidRPr="007A5C93">
        <w:rPr>
          <w:color w:val="0D0D0D" w:themeColor="text1" w:themeTint="F2"/>
          <w:spacing w:val="-1"/>
          <w:sz w:val="28"/>
          <w:szCs w:val="28"/>
        </w:rPr>
        <w:t xml:space="preserve"> </w:t>
      </w:r>
      <w:r>
        <w:rPr>
          <w:color w:val="0D0D0D" w:themeColor="text1" w:themeTint="F2"/>
          <w:spacing w:val="-1"/>
          <w:sz w:val="28"/>
          <w:szCs w:val="28"/>
        </w:rPr>
        <w:t>201</w:t>
      </w:r>
      <w:r w:rsidRPr="00361530">
        <w:rPr>
          <w:color w:val="0D0D0D" w:themeColor="text1" w:themeTint="F2"/>
          <w:spacing w:val="-1"/>
          <w:sz w:val="28"/>
          <w:szCs w:val="28"/>
        </w:rPr>
        <w:t>9</w:t>
      </w:r>
      <w:r w:rsidRPr="007A5C93">
        <w:rPr>
          <w:color w:val="0D0D0D" w:themeColor="text1" w:themeTint="F2"/>
          <w:spacing w:val="-1"/>
          <w:sz w:val="28"/>
          <w:szCs w:val="28"/>
        </w:rPr>
        <w:t xml:space="preserve"> год</w:t>
      </w:r>
      <w:r>
        <w:rPr>
          <w:color w:val="0D0D0D" w:themeColor="text1" w:themeTint="F2"/>
          <w:spacing w:val="-1"/>
          <w:sz w:val="28"/>
          <w:szCs w:val="28"/>
        </w:rPr>
        <w:t>а</w:t>
      </w:r>
    </w:p>
    <w:p w:rsidR="0067715B" w:rsidRPr="00671274" w:rsidRDefault="0067715B" w:rsidP="0067715B">
      <w:pPr>
        <w:tabs>
          <w:tab w:val="left" w:pos="9053"/>
        </w:tabs>
        <w:ind w:firstLine="709"/>
        <w:jc w:val="both"/>
        <w:rPr>
          <w:color w:val="0D0D0D" w:themeColor="text1" w:themeTint="F2"/>
          <w:spacing w:val="-1"/>
          <w:sz w:val="14"/>
          <w:szCs w:val="28"/>
        </w:rPr>
      </w:pPr>
    </w:p>
    <w:tbl>
      <w:tblPr>
        <w:tblW w:w="5000" w:type="pct"/>
        <w:tblLook w:val="04A0" w:firstRow="1" w:lastRow="0" w:firstColumn="1" w:lastColumn="0" w:noHBand="0" w:noVBand="1"/>
      </w:tblPr>
      <w:tblGrid>
        <w:gridCol w:w="907"/>
        <w:gridCol w:w="6003"/>
        <w:gridCol w:w="1279"/>
        <w:gridCol w:w="1382"/>
      </w:tblGrid>
      <w:tr w:rsidR="0067715B" w:rsidRPr="00365DA0" w:rsidTr="009D7EF1">
        <w:trPr>
          <w:trHeight w:val="20"/>
          <w:tblHeader/>
        </w:trPr>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15B" w:rsidRPr="00F56255" w:rsidRDefault="0067715B" w:rsidP="009D7EF1">
            <w:pPr>
              <w:jc w:val="center"/>
              <w:rPr>
                <w:b/>
                <w:color w:val="0D0D0D"/>
                <w:spacing w:val="-1"/>
              </w:rPr>
            </w:pPr>
            <w:r w:rsidRPr="00F56255">
              <w:rPr>
                <w:b/>
                <w:color w:val="0D0D0D"/>
                <w:spacing w:val="-1"/>
              </w:rPr>
              <w:t xml:space="preserve">№ </w:t>
            </w:r>
            <w:proofErr w:type="gramStart"/>
            <w:r w:rsidRPr="00F56255">
              <w:rPr>
                <w:b/>
                <w:color w:val="0D0D0D"/>
                <w:spacing w:val="-1"/>
              </w:rPr>
              <w:t>п</w:t>
            </w:r>
            <w:proofErr w:type="gramEnd"/>
            <w:r w:rsidRPr="00F56255">
              <w:rPr>
                <w:b/>
                <w:color w:val="0D0D0D"/>
                <w:spacing w:val="-1"/>
              </w:rPr>
              <w:t>/п</w:t>
            </w:r>
          </w:p>
        </w:tc>
        <w:tc>
          <w:tcPr>
            <w:tcW w:w="3136" w:type="pct"/>
            <w:tcBorders>
              <w:top w:val="single" w:sz="4" w:space="0" w:color="000000"/>
              <w:left w:val="nil"/>
              <w:bottom w:val="single" w:sz="4" w:space="0" w:color="000000"/>
              <w:right w:val="single" w:sz="4" w:space="0" w:color="000000"/>
            </w:tcBorders>
            <w:shd w:val="clear" w:color="auto" w:fill="auto"/>
            <w:vAlign w:val="center"/>
            <w:hideMark/>
          </w:tcPr>
          <w:p w:rsidR="0067715B" w:rsidRPr="0069000D" w:rsidRDefault="0067715B" w:rsidP="009D7EF1">
            <w:pPr>
              <w:jc w:val="center"/>
              <w:rPr>
                <w:b/>
                <w:color w:val="0D0D0D"/>
                <w:spacing w:val="-1"/>
              </w:rPr>
            </w:pPr>
            <w:r w:rsidRPr="0069000D">
              <w:rPr>
                <w:b/>
                <w:color w:val="0D0D0D"/>
                <w:spacing w:val="-1"/>
              </w:rPr>
              <w:t>Тематика поступивших обращений:</w:t>
            </w:r>
          </w:p>
        </w:tc>
        <w:tc>
          <w:tcPr>
            <w:tcW w:w="668" w:type="pct"/>
            <w:tcBorders>
              <w:top w:val="single" w:sz="4" w:space="0" w:color="000000"/>
              <w:left w:val="nil"/>
              <w:bottom w:val="single" w:sz="4" w:space="0" w:color="000000"/>
              <w:right w:val="single" w:sz="4" w:space="0" w:color="auto"/>
            </w:tcBorders>
            <w:shd w:val="clear" w:color="auto" w:fill="auto"/>
            <w:vAlign w:val="center"/>
            <w:hideMark/>
          </w:tcPr>
          <w:p w:rsidR="0067715B" w:rsidRPr="0069000D" w:rsidRDefault="0067715B" w:rsidP="009D7EF1">
            <w:pPr>
              <w:jc w:val="center"/>
              <w:rPr>
                <w:b/>
                <w:color w:val="0D0D0D"/>
                <w:spacing w:val="-1"/>
              </w:rPr>
            </w:pPr>
            <w:r w:rsidRPr="0069000D">
              <w:rPr>
                <w:b/>
                <w:color w:val="0D0D0D"/>
                <w:spacing w:val="-1"/>
              </w:rPr>
              <w:t>за 2 квартал</w:t>
            </w:r>
          </w:p>
        </w:tc>
        <w:tc>
          <w:tcPr>
            <w:tcW w:w="722" w:type="pct"/>
            <w:tcBorders>
              <w:top w:val="single" w:sz="4" w:space="0" w:color="000000"/>
              <w:left w:val="single" w:sz="4" w:space="0" w:color="auto"/>
              <w:bottom w:val="single" w:sz="4" w:space="0" w:color="000000"/>
              <w:right w:val="single" w:sz="4" w:space="0" w:color="000000"/>
            </w:tcBorders>
            <w:shd w:val="clear" w:color="auto" w:fill="auto"/>
            <w:vAlign w:val="center"/>
          </w:tcPr>
          <w:p w:rsidR="0067715B" w:rsidRPr="0069000D" w:rsidRDefault="0067715B" w:rsidP="009D7EF1">
            <w:pPr>
              <w:jc w:val="center"/>
              <w:rPr>
                <w:b/>
                <w:color w:val="0D0D0D"/>
                <w:spacing w:val="-1"/>
              </w:rPr>
            </w:pPr>
            <w:r w:rsidRPr="0069000D">
              <w:rPr>
                <w:b/>
                <w:color w:val="0D0D0D"/>
                <w:spacing w:val="-1"/>
              </w:rPr>
              <w:t>за 1 полугодие</w:t>
            </w:r>
          </w:p>
        </w:tc>
      </w:tr>
      <w:tr w:rsidR="0067715B" w:rsidRPr="00365DA0" w:rsidTr="009D7EF1">
        <w:trPr>
          <w:trHeight w:val="32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F56255" w:rsidRDefault="0067715B" w:rsidP="009D7EF1">
            <w:pPr>
              <w:jc w:val="center"/>
              <w:rPr>
                <w:color w:val="0D0D0D"/>
                <w:spacing w:val="-1"/>
              </w:rPr>
            </w:pPr>
            <w:r w:rsidRPr="00F56255">
              <w:rPr>
                <w:color w:val="0D0D0D"/>
                <w:spacing w:val="-1"/>
              </w:rPr>
              <w:t>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F56255" w:rsidRDefault="0067715B" w:rsidP="009D7EF1">
            <w:pPr>
              <w:ind w:firstLineChars="100" w:firstLine="239"/>
              <w:rPr>
                <w:color w:val="0D0D0D"/>
                <w:spacing w:val="-1"/>
              </w:rPr>
            </w:pPr>
            <w:r>
              <w:rPr>
                <w:color w:val="0D0D0D"/>
                <w:spacing w:val="-1"/>
              </w:rPr>
              <w:t xml:space="preserve">Обращения граждан и юр. лиц </w:t>
            </w:r>
            <w:r w:rsidRPr="00F56255">
              <w:rPr>
                <w:color w:val="0D0D0D"/>
                <w:spacing w:val="-1"/>
              </w:rPr>
              <w:t>по основной деятельности</w:t>
            </w:r>
          </w:p>
        </w:tc>
        <w:tc>
          <w:tcPr>
            <w:tcW w:w="668" w:type="pct"/>
            <w:tcBorders>
              <w:top w:val="nil"/>
              <w:left w:val="nil"/>
              <w:bottom w:val="single" w:sz="4" w:space="0" w:color="000000"/>
              <w:right w:val="single" w:sz="4" w:space="0" w:color="auto"/>
            </w:tcBorders>
            <w:shd w:val="clear" w:color="auto" w:fill="auto"/>
            <w:vAlign w:val="center"/>
            <w:hideMark/>
          </w:tcPr>
          <w:p w:rsidR="0067715B" w:rsidRPr="004C17B9" w:rsidRDefault="0067715B" w:rsidP="009D7EF1">
            <w:pPr>
              <w:jc w:val="center"/>
              <w:rPr>
                <w:color w:val="0D0D0D"/>
                <w:spacing w:val="-1"/>
                <w:sz w:val="28"/>
                <w:szCs w:val="28"/>
                <w:lang w:val="en-US"/>
              </w:rPr>
            </w:pPr>
            <w:r>
              <w:rPr>
                <w:color w:val="0D0D0D"/>
                <w:spacing w:val="-1"/>
                <w:sz w:val="28"/>
                <w:szCs w:val="28"/>
                <w:lang w:val="en-US"/>
              </w:rPr>
              <w:t>153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342</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F56255" w:rsidRDefault="0067715B" w:rsidP="009D7EF1">
            <w:pPr>
              <w:jc w:val="center"/>
              <w:rPr>
                <w:color w:val="0D0D0D"/>
                <w:spacing w:val="-1"/>
              </w:rPr>
            </w:pPr>
            <w:r w:rsidRPr="00F56255">
              <w:rPr>
                <w:color w:val="0D0D0D"/>
                <w:spacing w:val="-1"/>
              </w:rPr>
              <w:t>2</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F56255" w:rsidRDefault="0067715B" w:rsidP="009D7EF1">
            <w:pPr>
              <w:ind w:firstLine="1"/>
              <w:rPr>
                <w:b/>
                <w:color w:val="0D0D0D"/>
                <w:spacing w:val="-1"/>
              </w:rPr>
            </w:pPr>
            <w:r w:rsidRPr="00F56255">
              <w:rPr>
                <w:b/>
                <w:color w:val="0D0D0D"/>
                <w:spacing w:val="-1"/>
              </w:rPr>
              <w:t>Вопросы административного характера</w:t>
            </w:r>
          </w:p>
        </w:tc>
        <w:tc>
          <w:tcPr>
            <w:tcW w:w="668" w:type="pct"/>
            <w:tcBorders>
              <w:top w:val="nil"/>
              <w:left w:val="nil"/>
              <w:bottom w:val="single" w:sz="4" w:space="0" w:color="000000"/>
              <w:right w:val="single" w:sz="4" w:space="0" w:color="auto"/>
            </w:tcBorders>
            <w:shd w:val="clear" w:color="auto" w:fill="auto"/>
            <w:vAlign w:val="center"/>
            <w:hideMark/>
          </w:tcPr>
          <w:p w:rsidR="0067715B" w:rsidRPr="004C17B9" w:rsidRDefault="0067715B" w:rsidP="009D7EF1">
            <w:pPr>
              <w:jc w:val="center"/>
              <w:rPr>
                <w:color w:val="0D0D0D"/>
                <w:spacing w:val="-1"/>
                <w:sz w:val="28"/>
                <w:szCs w:val="28"/>
                <w:lang w:val="en-US"/>
              </w:rPr>
            </w:pPr>
            <w:r>
              <w:rPr>
                <w:color w:val="0D0D0D"/>
                <w:spacing w:val="-1"/>
                <w:sz w:val="28"/>
                <w:szCs w:val="28"/>
                <w:lang w:val="en-US"/>
              </w:rPr>
              <w:t>30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83</w:t>
            </w:r>
          </w:p>
        </w:tc>
      </w:tr>
      <w:tr w:rsidR="0067715B" w:rsidRPr="00365DA0" w:rsidTr="009D7EF1">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F56255" w:rsidRDefault="0067715B" w:rsidP="009D7EF1">
            <w:pPr>
              <w:jc w:val="center"/>
              <w:rPr>
                <w:color w:val="0D0D0D"/>
                <w:spacing w:val="-1"/>
              </w:rPr>
            </w:pPr>
            <w:r w:rsidRPr="00F56255">
              <w:rPr>
                <w:color w:val="0D0D0D"/>
                <w:spacing w:val="-1"/>
              </w:rPr>
              <w:t>2.1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F56255" w:rsidRDefault="0067715B" w:rsidP="009D7EF1">
            <w:pPr>
              <w:ind w:firstLineChars="300" w:firstLine="717"/>
              <w:rPr>
                <w:i/>
                <w:color w:val="0D0D0D"/>
                <w:spacing w:val="-1"/>
              </w:rPr>
            </w:pPr>
            <w:r w:rsidRPr="00F56255">
              <w:rPr>
                <w:i/>
                <w:color w:val="0D0D0D"/>
                <w:spacing w:val="-1"/>
              </w:rPr>
              <w:t>Вопросы, не относящие к деятельности Роскомнадзора</w:t>
            </w:r>
          </w:p>
        </w:tc>
        <w:tc>
          <w:tcPr>
            <w:tcW w:w="668" w:type="pct"/>
            <w:tcBorders>
              <w:top w:val="nil"/>
              <w:left w:val="nil"/>
              <w:bottom w:val="single" w:sz="4" w:space="0" w:color="000000"/>
              <w:right w:val="single" w:sz="4" w:space="0" w:color="auto"/>
            </w:tcBorders>
            <w:shd w:val="clear" w:color="auto" w:fill="auto"/>
            <w:vAlign w:val="center"/>
            <w:hideMark/>
          </w:tcPr>
          <w:p w:rsidR="0067715B" w:rsidRPr="004C17B9" w:rsidRDefault="0067715B" w:rsidP="009D7EF1">
            <w:pPr>
              <w:jc w:val="center"/>
              <w:rPr>
                <w:color w:val="0D0D0D"/>
                <w:spacing w:val="-1"/>
                <w:sz w:val="28"/>
                <w:szCs w:val="28"/>
                <w:lang w:val="en-US"/>
              </w:rPr>
            </w:pPr>
            <w:r>
              <w:rPr>
                <w:color w:val="0D0D0D"/>
                <w:spacing w:val="-1"/>
                <w:sz w:val="28"/>
                <w:szCs w:val="28"/>
                <w:lang w:val="en-US"/>
              </w:rPr>
              <w:t>29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82</w:t>
            </w:r>
          </w:p>
        </w:tc>
      </w:tr>
      <w:tr w:rsidR="0067715B" w:rsidRPr="00365DA0" w:rsidTr="009D7EF1">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F56255" w:rsidRDefault="0067715B" w:rsidP="009D7EF1">
            <w:pPr>
              <w:jc w:val="center"/>
              <w:rPr>
                <w:color w:val="0D0D0D"/>
                <w:spacing w:val="-1"/>
              </w:rPr>
            </w:pPr>
            <w:r>
              <w:rPr>
                <w:color w:val="0D0D0D"/>
                <w:spacing w:val="-1"/>
              </w:rPr>
              <w:t>2.2</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F56255" w:rsidRDefault="0067715B" w:rsidP="009D7EF1">
            <w:pPr>
              <w:ind w:firstLineChars="300" w:firstLine="717"/>
              <w:rPr>
                <w:i/>
                <w:color w:val="0D0D0D"/>
                <w:spacing w:val="-1"/>
              </w:rPr>
            </w:pPr>
            <w:r>
              <w:rPr>
                <w:i/>
                <w:color w:val="0D0D0D"/>
                <w:spacing w:val="-1"/>
              </w:rPr>
              <w:t>Вопросы правового характера</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Default="0067715B" w:rsidP="009D7EF1">
            <w:pPr>
              <w:jc w:val="center"/>
              <w:rPr>
                <w:color w:val="0D0D0D"/>
                <w:spacing w:val="-1"/>
              </w:rPr>
            </w:pPr>
            <w:r>
              <w:rPr>
                <w:color w:val="0D0D0D"/>
                <w:spacing w:val="-1"/>
              </w:rPr>
              <w:t>2.3</w:t>
            </w:r>
          </w:p>
        </w:tc>
        <w:tc>
          <w:tcPr>
            <w:tcW w:w="3136" w:type="pct"/>
            <w:tcBorders>
              <w:top w:val="nil"/>
              <w:left w:val="nil"/>
              <w:bottom w:val="single" w:sz="4" w:space="0" w:color="000000"/>
              <w:right w:val="single" w:sz="4" w:space="0" w:color="000000"/>
            </w:tcBorders>
            <w:shd w:val="clear" w:color="auto" w:fill="auto"/>
            <w:vAlign w:val="center"/>
            <w:hideMark/>
          </w:tcPr>
          <w:p w:rsidR="0067715B" w:rsidRDefault="0067715B" w:rsidP="009D7EF1">
            <w:pPr>
              <w:ind w:firstLineChars="300" w:firstLine="717"/>
              <w:rPr>
                <w:i/>
                <w:color w:val="0D0D0D"/>
                <w:spacing w:val="-1"/>
              </w:rPr>
            </w:pPr>
            <w:r w:rsidRPr="00BF5D27">
              <w:rPr>
                <w:i/>
                <w:color w:val="0D0D0D"/>
                <w:spacing w:val="-1"/>
              </w:rPr>
              <w:t>Отзыв обращения, заявления, жалобы</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1</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1</w:t>
            </w:r>
          </w:p>
        </w:tc>
      </w:tr>
      <w:tr w:rsidR="0067715B" w:rsidRPr="00365DA0" w:rsidTr="009D7EF1">
        <w:trPr>
          <w:trHeight w:val="335"/>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Default="0067715B" w:rsidP="009D7EF1">
            <w:pPr>
              <w:jc w:val="center"/>
              <w:rPr>
                <w:color w:val="0D0D0D"/>
                <w:spacing w:val="-1"/>
              </w:rPr>
            </w:pPr>
            <w:r>
              <w:rPr>
                <w:color w:val="0D0D0D"/>
                <w:spacing w:val="-1"/>
              </w:rPr>
              <w:t>2.4</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BF5D27" w:rsidRDefault="0067715B" w:rsidP="009D7EF1">
            <w:pPr>
              <w:ind w:left="710"/>
              <w:rPr>
                <w:i/>
                <w:color w:val="0D0D0D"/>
                <w:spacing w:val="-1"/>
              </w:rPr>
            </w:pPr>
            <w:r w:rsidRPr="00BF5D27">
              <w:rPr>
                <w:i/>
                <w:color w:val="0D0D0D"/>
                <w:spacing w:val="-1"/>
              </w:rPr>
              <w:t>Получение информации по ранее поданным обращениям/документам</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20B99" w:rsidRDefault="0067715B" w:rsidP="009D7EF1">
            <w:pPr>
              <w:jc w:val="center"/>
              <w:rPr>
                <w:color w:val="0D0D0D"/>
                <w:spacing w:val="-1"/>
              </w:rPr>
            </w:pPr>
            <w:r w:rsidRPr="00220B99">
              <w:rPr>
                <w:color w:val="0D0D0D"/>
                <w:spacing w:val="-1"/>
              </w:rPr>
              <w:t>3</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20B99" w:rsidRDefault="0067715B" w:rsidP="009D7EF1">
            <w:pPr>
              <w:ind w:firstLine="1"/>
              <w:rPr>
                <w:b/>
                <w:color w:val="0D0D0D"/>
                <w:spacing w:val="-1"/>
              </w:rPr>
            </w:pPr>
            <w:r w:rsidRPr="00220B99">
              <w:rPr>
                <w:b/>
                <w:color w:val="0D0D0D"/>
                <w:spacing w:val="-1"/>
              </w:rPr>
              <w:t>Информационные технологии</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13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39</w:t>
            </w:r>
          </w:p>
        </w:tc>
      </w:tr>
      <w:tr w:rsidR="0067715B" w:rsidRPr="00365DA0" w:rsidTr="009D7EF1">
        <w:trPr>
          <w:trHeight w:val="724"/>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20B99" w:rsidRDefault="0067715B" w:rsidP="009D7EF1">
            <w:pPr>
              <w:jc w:val="center"/>
              <w:rPr>
                <w:color w:val="0D0D0D"/>
                <w:spacing w:val="-1"/>
              </w:rPr>
            </w:pPr>
            <w:r w:rsidRPr="00220B99">
              <w:rPr>
                <w:color w:val="0D0D0D"/>
                <w:spacing w:val="-1"/>
              </w:rPr>
              <w:t>3.1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20B99" w:rsidRDefault="0067715B" w:rsidP="009D7EF1">
            <w:pPr>
              <w:ind w:left="710" w:firstLine="1"/>
              <w:rPr>
                <w:i/>
                <w:color w:val="0D0D0D"/>
                <w:spacing w:val="-1"/>
              </w:rPr>
            </w:pPr>
            <w:r w:rsidRPr="00220B99">
              <w:rPr>
                <w:i/>
                <w:color w:val="0D0D0D"/>
                <w:spacing w:val="-1"/>
              </w:rPr>
              <w:t>Вопросы организации деятельности сайтов (другие нарушения в социальных сетях, игровых серверах, сайтах и т.д.)</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C251D6" w:rsidRDefault="0067715B" w:rsidP="009D7EF1">
            <w:pPr>
              <w:jc w:val="center"/>
              <w:rPr>
                <w:color w:val="0D0D0D"/>
                <w:spacing w:val="-1"/>
                <w:sz w:val="28"/>
                <w:szCs w:val="28"/>
                <w:lang w:val="en-US"/>
              </w:rPr>
            </w:pPr>
            <w:r>
              <w:rPr>
                <w:color w:val="0D0D0D"/>
                <w:spacing w:val="-1"/>
                <w:sz w:val="28"/>
                <w:szCs w:val="28"/>
                <w:lang w:val="en-US"/>
              </w:rPr>
              <w:t>28</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20B99" w:rsidRDefault="0067715B" w:rsidP="009D7EF1">
            <w:pPr>
              <w:jc w:val="center"/>
              <w:rPr>
                <w:color w:val="0D0D0D"/>
                <w:spacing w:val="-1"/>
              </w:rPr>
            </w:pPr>
            <w:r w:rsidRPr="00220B99">
              <w:rPr>
                <w:color w:val="0D0D0D"/>
                <w:spacing w:val="-1"/>
              </w:rPr>
              <w:t>3.2</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20B99" w:rsidRDefault="0067715B" w:rsidP="009D7EF1">
            <w:pPr>
              <w:ind w:left="710"/>
              <w:rPr>
                <w:i/>
                <w:color w:val="0D0D0D"/>
              </w:rPr>
            </w:pPr>
            <w:r>
              <w:rPr>
                <w:i/>
                <w:color w:val="0D0D0D"/>
              </w:rPr>
              <w:t>Требования о разблокировке сайтов</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C251D6" w:rsidRDefault="0067715B" w:rsidP="009D7EF1">
            <w:pPr>
              <w:jc w:val="center"/>
              <w:rPr>
                <w:color w:val="0D0D0D"/>
                <w:spacing w:val="-1"/>
                <w:sz w:val="28"/>
                <w:szCs w:val="28"/>
                <w:lang w:val="en-US"/>
              </w:rPr>
            </w:pPr>
            <w:r>
              <w:rPr>
                <w:color w:val="0D0D0D"/>
                <w:spacing w:val="-1"/>
                <w:sz w:val="28"/>
                <w:szCs w:val="28"/>
                <w:lang w:val="en-US"/>
              </w:rPr>
              <w:t>6</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C251D6" w:rsidRDefault="0067715B" w:rsidP="009D7EF1">
            <w:pPr>
              <w:jc w:val="center"/>
              <w:rPr>
                <w:color w:val="0D0D0D"/>
                <w:spacing w:val="-1"/>
                <w:lang w:val="en-US"/>
              </w:rPr>
            </w:pPr>
            <w:r>
              <w:rPr>
                <w:color w:val="0D0D0D"/>
                <w:spacing w:val="-1"/>
                <w:lang w:val="en-US"/>
              </w:rPr>
              <w:t>3.3</w:t>
            </w:r>
          </w:p>
        </w:tc>
        <w:tc>
          <w:tcPr>
            <w:tcW w:w="3136" w:type="pct"/>
            <w:tcBorders>
              <w:top w:val="nil"/>
              <w:left w:val="nil"/>
              <w:bottom w:val="single" w:sz="4" w:space="0" w:color="000000"/>
              <w:right w:val="single" w:sz="4" w:space="0" w:color="000000"/>
            </w:tcBorders>
            <w:shd w:val="clear" w:color="auto" w:fill="auto"/>
            <w:vAlign w:val="center"/>
            <w:hideMark/>
          </w:tcPr>
          <w:p w:rsidR="0067715B" w:rsidRDefault="0067715B" w:rsidP="009D7EF1">
            <w:pPr>
              <w:ind w:left="710"/>
              <w:rPr>
                <w:i/>
                <w:color w:val="0D0D0D"/>
              </w:rPr>
            </w:pPr>
            <w:r w:rsidRPr="003F3198">
              <w:rPr>
                <w:i/>
                <w:color w:val="0D0D0D"/>
              </w:rPr>
              <w:t xml:space="preserve">Сообщения о нарушении положений 436-ФЗ (порнография, наркотики, суицид, пропаганда </w:t>
            </w:r>
            <w:proofErr w:type="gramStart"/>
            <w:r w:rsidRPr="003F3198">
              <w:rPr>
                <w:i/>
                <w:color w:val="0D0D0D"/>
              </w:rPr>
              <w:t>нетрадиционных сексуальных</w:t>
            </w:r>
            <w:proofErr w:type="gramEnd"/>
            <w:r w:rsidRPr="003F3198">
              <w:rPr>
                <w:i/>
                <w:color w:val="0D0D0D"/>
              </w:rPr>
              <w:t xml:space="preserve"> отношений)</w:t>
            </w:r>
          </w:p>
        </w:tc>
        <w:tc>
          <w:tcPr>
            <w:tcW w:w="668" w:type="pct"/>
            <w:tcBorders>
              <w:top w:val="nil"/>
              <w:left w:val="nil"/>
              <w:bottom w:val="single" w:sz="4" w:space="0" w:color="000000"/>
              <w:right w:val="single" w:sz="4" w:space="0" w:color="auto"/>
            </w:tcBorders>
            <w:shd w:val="clear" w:color="auto" w:fill="auto"/>
            <w:vAlign w:val="center"/>
            <w:hideMark/>
          </w:tcPr>
          <w:p w:rsidR="0067715B" w:rsidRPr="003F3198" w:rsidRDefault="0067715B" w:rsidP="009D7EF1">
            <w:pPr>
              <w:jc w:val="center"/>
              <w:rPr>
                <w:color w:val="0D0D0D"/>
                <w:spacing w:val="-1"/>
                <w:sz w:val="28"/>
                <w:szCs w:val="28"/>
                <w:lang w:val="en-US"/>
              </w:rPr>
            </w:pPr>
            <w:r>
              <w:rPr>
                <w:color w:val="0D0D0D"/>
                <w:spacing w:val="-1"/>
                <w:sz w:val="28"/>
                <w:szCs w:val="28"/>
                <w:lang w:val="en-US"/>
              </w:rPr>
              <w:t>4</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Default="0067715B" w:rsidP="009D7EF1">
            <w:pPr>
              <w:jc w:val="center"/>
              <w:rPr>
                <w:color w:val="0D0D0D"/>
                <w:spacing w:val="-1"/>
                <w:sz w:val="28"/>
                <w:szCs w:val="28"/>
                <w:lang w:val="en-US"/>
              </w:rPr>
            </w:pPr>
            <w:r>
              <w:rPr>
                <w:color w:val="0D0D0D"/>
                <w:spacing w:val="-1"/>
                <w:sz w:val="28"/>
                <w:szCs w:val="28"/>
                <w:lang w:val="en-US"/>
              </w:rPr>
              <w:t>4</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4</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firstLine="1"/>
              <w:rPr>
                <w:b/>
                <w:color w:val="0D0D0D"/>
                <w:spacing w:val="-1"/>
              </w:rPr>
            </w:pPr>
            <w:r w:rsidRPr="002138FF">
              <w:rPr>
                <w:b/>
                <w:color w:val="0D0D0D"/>
                <w:spacing w:val="-1"/>
              </w:rPr>
              <w:t>Персональные данные</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88</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170</w:t>
            </w:r>
          </w:p>
        </w:tc>
      </w:tr>
      <w:tr w:rsidR="0067715B" w:rsidRPr="00365DA0" w:rsidTr="009D7EF1">
        <w:trPr>
          <w:trHeight w:val="224"/>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4.1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firstLineChars="300" w:firstLine="717"/>
              <w:rPr>
                <w:i/>
                <w:color w:val="0D0D0D"/>
                <w:spacing w:val="-1"/>
              </w:rPr>
            </w:pPr>
            <w:r w:rsidRPr="002138FF">
              <w:rPr>
                <w:i/>
                <w:color w:val="0D0D0D"/>
                <w:spacing w:val="-1"/>
              </w:rPr>
              <w:t>Вопросы защиты персональных данных</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83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163</w:t>
            </w:r>
          </w:p>
        </w:tc>
      </w:tr>
      <w:tr w:rsidR="0067715B" w:rsidRPr="00365DA0" w:rsidTr="009D7EF1">
        <w:trPr>
          <w:trHeight w:val="186"/>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4.2</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firstLineChars="300" w:firstLine="717"/>
              <w:rPr>
                <w:i/>
                <w:color w:val="0D0D0D"/>
                <w:spacing w:val="-1"/>
              </w:rPr>
            </w:pPr>
            <w:r w:rsidRPr="002138FF">
              <w:rPr>
                <w:i/>
                <w:color w:val="0D0D0D"/>
                <w:spacing w:val="-1"/>
              </w:rPr>
              <w:t>Разъяснение вопросов по применению 152-ФЗ</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5</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7</w:t>
            </w:r>
          </w:p>
        </w:tc>
      </w:tr>
      <w:tr w:rsidR="0067715B" w:rsidRPr="00365DA0" w:rsidTr="009D7EF1">
        <w:trPr>
          <w:trHeight w:val="33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4.3</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firstLineChars="300" w:firstLine="717"/>
              <w:rPr>
                <w:i/>
                <w:color w:val="0D0D0D"/>
                <w:spacing w:val="-1"/>
              </w:rPr>
            </w:pPr>
            <w:r w:rsidRPr="002138FF">
              <w:rPr>
                <w:i/>
                <w:color w:val="0D0D0D"/>
                <w:spacing w:val="-1"/>
              </w:rPr>
              <w:t>Обжалование в ТО ранее данных ответов</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186"/>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4.4</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BF5D27" w:rsidRDefault="0067715B" w:rsidP="009D7EF1">
            <w:pPr>
              <w:ind w:left="710"/>
              <w:rPr>
                <w:i/>
                <w:color w:val="0D0D0D"/>
                <w:spacing w:val="-1"/>
              </w:rPr>
            </w:pPr>
            <w:proofErr w:type="spellStart"/>
            <w:r>
              <w:rPr>
                <w:i/>
                <w:color w:val="0D0D0D"/>
                <w:spacing w:val="-1"/>
                <w:lang w:val="en-US"/>
              </w:rPr>
              <w:t>Досыл</w:t>
            </w:r>
            <w:proofErr w:type="spellEnd"/>
            <w:r>
              <w:rPr>
                <w:i/>
                <w:color w:val="0D0D0D"/>
                <w:spacing w:val="-1"/>
                <w:lang w:val="en-US"/>
              </w:rPr>
              <w:t xml:space="preserve"> </w:t>
            </w:r>
            <w:proofErr w:type="spellStart"/>
            <w:r>
              <w:rPr>
                <w:i/>
                <w:color w:val="0D0D0D"/>
                <w:spacing w:val="-1"/>
                <w:lang w:val="en-US"/>
              </w:rPr>
              <w:t>документов</w:t>
            </w:r>
            <w:proofErr w:type="spellEnd"/>
            <w:r>
              <w:rPr>
                <w:i/>
                <w:color w:val="0D0D0D"/>
                <w:spacing w:val="-1"/>
                <w:lang w:val="en-US"/>
              </w:rPr>
              <w:t xml:space="preserve"> </w:t>
            </w:r>
            <w:proofErr w:type="spellStart"/>
            <w:r>
              <w:rPr>
                <w:i/>
                <w:color w:val="0D0D0D"/>
                <w:spacing w:val="-1"/>
                <w:lang w:val="en-US"/>
              </w:rPr>
              <w:t>по</w:t>
            </w:r>
            <w:proofErr w:type="spellEnd"/>
            <w:r>
              <w:rPr>
                <w:i/>
                <w:color w:val="0D0D0D"/>
                <w:spacing w:val="-1"/>
                <w:lang w:val="en-US"/>
              </w:rPr>
              <w:t xml:space="preserve"> </w:t>
            </w:r>
            <w:proofErr w:type="spellStart"/>
            <w:r>
              <w:rPr>
                <w:i/>
                <w:color w:val="0D0D0D"/>
                <w:spacing w:val="-1"/>
                <w:lang w:val="en-US"/>
              </w:rPr>
              <w:t>запросу</w:t>
            </w:r>
            <w:proofErr w:type="spellEnd"/>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5</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firstLine="1"/>
              <w:rPr>
                <w:b/>
                <w:color w:val="0D0D0D"/>
                <w:spacing w:val="-1"/>
              </w:rPr>
            </w:pPr>
            <w:r w:rsidRPr="002138FF">
              <w:rPr>
                <w:b/>
                <w:color w:val="0D0D0D"/>
                <w:spacing w:val="-1"/>
              </w:rPr>
              <w:t>Связь</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19</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42</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5.1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sidRPr="002138FF">
              <w:rPr>
                <w:i/>
                <w:color w:val="0D0D0D"/>
                <w:spacing w:val="-1"/>
              </w:rPr>
              <w:t>Вопросы по пересылке, доставке и розыску почтовых отправлений</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10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15</w:t>
            </w:r>
          </w:p>
        </w:tc>
      </w:tr>
      <w:tr w:rsidR="0067715B" w:rsidRPr="00365DA0" w:rsidTr="009D7EF1">
        <w:trPr>
          <w:trHeight w:val="69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lastRenderedPageBreak/>
              <w:t>5.2</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sidRPr="002138FF">
              <w:rPr>
                <w:i/>
                <w:color w:val="0D0D0D"/>
                <w:spacing w:val="-1"/>
              </w:rPr>
              <w:t>Вопросы организации работы почтовых отделений и их сотрудников</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2</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3</w:t>
            </w:r>
          </w:p>
        </w:tc>
      </w:tr>
      <w:tr w:rsidR="0067715B" w:rsidRPr="00365DA0" w:rsidTr="009D7EF1">
        <w:trPr>
          <w:trHeight w:val="691"/>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Pr>
                <w:color w:val="0D0D0D"/>
                <w:spacing w:val="-1"/>
              </w:rPr>
              <w:t>5.3</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Pr>
                <w:i/>
                <w:color w:val="0D0D0D"/>
                <w:spacing w:val="-1"/>
              </w:rPr>
              <w:t>Разъяснение вопросов по разрешительной деятельности и лицензированию</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523"/>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Pr>
                <w:color w:val="0D0D0D"/>
                <w:spacing w:val="-1"/>
              </w:rPr>
              <w:t>5.4</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Pr>
                <w:i/>
                <w:color w:val="0D0D0D"/>
                <w:spacing w:val="-1"/>
              </w:rPr>
              <w:t xml:space="preserve">Вопросы </w:t>
            </w:r>
            <w:proofErr w:type="gramStart"/>
            <w:r>
              <w:rPr>
                <w:i/>
                <w:color w:val="0D0D0D"/>
                <w:spacing w:val="-1"/>
              </w:rPr>
              <w:t>качества оказания услуг связи</w:t>
            </w:r>
            <w:proofErr w:type="gramEnd"/>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5</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20</w:t>
            </w:r>
          </w:p>
        </w:tc>
      </w:tr>
      <w:tr w:rsidR="0067715B" w:rsidRPr="00365DA0" w:rsidTr="009D7EF1">
        <w:trPr>
          <w:trHeight w:val="24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5.</w:t>
            </w:r>
            <w:r>
              <w:rPr>
                <w:color w:val="0D0D0D"/>
                <w:spacing w:val="-1"/>
              </w:rPr>
              <w:t>5</w:t>
            </w:r>
          </w:p>
        </w:tc>
        <w:tc>
          <w:tcPr>
            <w:tcW w:w="3136" w:type="pct"/>
            <w:tcBorders>
              <w:top w:val="nil"/>
              <w:left w:val="nil"/>
              <w:bottom w:val="single" w:sz="4" w:space="0" w:color="000000"/>
              <w:right w:val="single" w:sz="4" w:space="0" w:color="000000"/>
            </w:tcBorders>
            <w:shd w:val="clear" w:color="auto" w:fill="auto"/>
            <w:vAlign w:val="center"/>
          </w:tcPr>
          <w:p w:rsidR="0067715B" w:rsidRPr="002138FF" w:rsidRDefault="0067715B" w:rsidP="009D7EF1">
            <w:pPr>
              <w:ind w:left="710"/>
              <w:rPr>
                <w:i/>
                <w:color w:val="0D0D0D"/>
                <w:spacing w:val="-1"/>
              </w:rPr>
            </w:pPr>
            <w:r w:rsidRPr="002138FF">
              <w:rPr>
                <w:i/>
                <w:color w:val="0D0D0D"/>
                <w:spacing w:val="-1"/>
              </w:rPr>
              <w:t>Вопросы предоставления услуг связи</w:t>
            </w:r>
          </w:p>
        </w:tc>
        <w:tc>
          <w:tcPr>
            <w:tcW w:w="668" w:type="pct"/>
            <w:tcBorders>
              <w:top w:val="nil"/>
              <w:left w:val="nil"/>
              <w:bottom w:val="single" w:sz="4" w:space="0" w:color="000000"/>
              <w:right w:val="single" w:sz="4" w:space="0" w:color="auto"/>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5</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19</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5.</w:t>
            </w:r>
            <w:r>
              <w:rPr>
                <w:color w:val="0D0D0D"/>
                <w:spacing w:val="-1"/>
              </w:rPr>
              <w:t>6</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sidRPr="002138FF">
              <w:rPr>
                <w:i/>
                <w:color w:val="0D0D0D"/>
                <w:spacing w:val="-1"/>
              </w:rPr>
              <w:t xml:space="preserve">Жалобы на операторов: </w:t>
            </w:r>
            <w:proofErr w:type="spellStart"/>
            <w:r w:rsidRPr="002138FF">
              <w:rPr>
                <w:i/>
                <w:color w:val="0D0D0D"/>
                <w:spacing w:val="-1"/>
              </w:rPr>
              <w:t>Вымпелком</w:t>
            </w:r>
            <w:proofErr w:type="spellEnd"/>
            <w:r w:rsidRPr="002138FF">
              <w:rPr>
                <w:i/>
                <w:color w:val="0D0D0D"/>
                <w:spacing w:val="-1"/>
              </w:rPr>
              <w:t xml:space="preserve"> (Билайн), МТС, Мегафон, из них:</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1</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D74F55" w:rsidRDefault="0067715B" w:rsidP="009D7EF1">
            <w:pPr>
              <w:jc w:val="center"/>
              <w:rPr>
                <w:color w:val="0D0D0D"/>
                <w:spacing w:val="-1"/>
                <w:lang w:val="en-US"/>
              </w:rPr>
            </w:pPr>
            <w:r>
              <w:rPr>
                <w:color w:val="0D0D0D"/>
                <w:spacing w:val="-1"/>
              </w:rPr>
              <w:t>5.6.</w:t>
            </w:r>
            <w:r>
              <w:rPr>
                <w:color w:val="0D0D0D"/>
                <w:spacing w:val="-1"/>
                <w:lang w:val="en-US"/>
              </w:rPr>
              <w:t>1</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1135"/>
              <w:rPr>
                <w:i/>
                <w:color w:val="0D0D0D"/>
                <w:spacing w:val="-1"/>
              </w:rPr>
            </w:pPr>
            <w:r w:rsidRPr="002138FF">
              <w:rPr>
                <w:i/>
                <w:color w:val="0D0D0D"/>
                <w:spacing w:val="-1"/>
              </w:rPr>
              <w:t>Оказание дополнительных платных услуг без согласия абонента (подключение без согласия абонента услуг мобильный Интернет и т.д.)</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DA690C"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tcPr>
          <w:p w:rsidR="0067715B" w:rsidRPr="00D74F55" w:rsidRDefault="0067715B" w:rsidP="009D7EF1">
            <w:pPr>
              <w:jc w:val="center"/>
              <w:rPr>
                <w:color w:val="0D0D0D"/>
                <w:spacing w:val="-1"/>
                <w:lang w:val="en-US"/>
              </w:rPr>
            </w:pPr>
            <w:r>
              <w:rPr>
                <w:color w:val="0D0D0D"/>
                <w:spacing w:val="-1"/>
              </w:rPr>
              <w:t>5.6.</w:t>
            </w:r>
            <w:r>
              <w:rPr>
                <w:color w:val="0D0D0D"/>
                <w:spacing w:val="-1"/>
                <w:lang w:val="en-US"/>
              </w:rPr>
              <w:t>2</w:t>
            </w:r>
          </w:p>
        </w:tc>
        <w:tc>
          <w:tcPr>
            <w:tcW w:w="3136" w:type="pct"/>
            <w:tcBorders>
              <w:top w:val="nil"/>
              <w:left w:val="nil"/>
              <w:bottom w:val="single" w:sz="4" w:space="0" w:color="000000"/>
              <w:right w:val="single" w:sz="4" w:space="0" w:color="000000"/>
            </w:tcBorders>
            <w:shd w:val="clear" w:color="auto" w:fill="auto"/>
            <w:vAlign w:val="center"/>
          </w:tcPr>
          <w:p w:rsidR="0067715B" w:rsidRPr="00D21681" w:rsidRDefault="0067715B" w:rsidP="009D7EF1">
            <w:pPr>
              <w:ind w:left="1135"/>
              <w:rPr>
                <w:i/>
                <w:color w:val="0D0D0D"/>
                <w:spacing w:val="-1"/>
              </w:rPr>
            </w:pPr>
            <w:r w:rsidRPr="00D74F55">
              <w:rPr>
                <w:i/>
                <w:color w:val="0D0D0D"/>
                <w:spacing w:val="-1"/>
              </w:rPr>
              <w:t xml:space="preserve">Предоставление контент-услуг без предупреждения о размере оплаты, списания денежных средств за </w:t>
            </w:r>
            <w:proofErr w:type="spellStart"/>
            <w:r w:rsidRPr="00D74F55">
              <w:rPr>
                <w:i/>
                <w:color w:val="0D0D0D"/>
                <w:spacing w:val="-1"/>
              </w:rPr>
              <w:t>непредоставленные</w:t>
            </w:r>
            <w:proofErr w:type="spellEnd"/>
            <w:r w:rsidRPr="00D74F55">
              <w:rPr>
                <w:i/>
                <w:color w:val="0D0D0D"/>
                <w:spacing w:val="-1"/>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668" w:type="pct"/>
            <w:tcBorders>
              <w:top w:val="nil"/>
              <w:left w:val="nil"/>
              <w:bottom w:val="single" w:sz="4" w:space="0" w:color="000000"/>
              <w:right w:val="single" w:sz="4" w:space="0" w:color="auto"/>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7177DA" w:rsidRDefault="0067715B" w:rsidP="009D7EF1">
            <w:pPr>
              <w:jc w:val="center"/>
              <w:rPr>
                <w:color w:val="0D0D0D"/>
                <w:spacing w:val="-1"/>
                <w:sz w:val="28"/>
                <w:szCs w:val="28"/>
                <w:lang w:val="en-US"/>
              </w:rPr>
            </w:pPr>
            <w:r>
              <w:rPr>
                <w:color w:val="0D0D0D"/>
                <w:spacing w:val="-1"/>
                <w:sz w:val="28"/>
                <w:szCs w:val="28"/>
                <w:lang w:val="en-US"/>
              </w:rPr>
              <w:t>1</w:t>
            </w:r>
          </w:p>
        </w:tc>
      </w:tr>
      <w:tr w:rsidR="0067715B" w:rsidRPr="00365DA0" w:rsidTr="009D7EF1">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2138FF" w:rsidRDefault="0067715B" w:rsidP="009D7EF1">
            <w:pPr>
              <w:jc w:val="center"/>
              <w:rPr>
                <w:color w:val="0D0D0D"/>
                <w:spacing w:val="-1"/>
              </w:rPr>
            </w:pPr>
            <w:r w:rsidRPr="002138FF">
              <w:rPr>
                <w:color w:val="0D0D0D"/>
                <w:spacing w:val="-1"/>
              </w:rPr>
              <w:t>5.</w:t>
            </w:r>
            <w:r>
              <w:rPr>
                <w:color w:val="0D0D0D"/>
                <w:spacing w:val="-1"/>
              </w:rPr>
              <w:t>7</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r w:rsidRPr="002138FF">
              <w:rPr>
                <w:i/>
                <w:color w:val="0D0D0D"/>
                <w:spacing w:val="-1"/>
              </w:rPr>
              <w:t>Другие вопросы в сфере связи</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2</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7177DA" w:rsidRDefault="0067715B" w:rsidP="009D7EF1">
            <w:pPr>
              <w:jc w:val="center"/>
              <w:rPr>
                <w:color w:val="0D0D0D"/>
                <w:spacing w:val="-1"/>
                <w:sz w:val="28"/>
                <w:szCs w:val="28"/>
                <w:lang w:val="en-US"/>
              </w:rPr>
            </w:pPr>
            <w:r>
              <w:rPr>
                <w:color w:val="0D0D0D"/>
                <w:spacing w:val="-1"/>
                <w:sz w:val="28"/>
                <w:szCs w:val="28"/>
                <w:lang w:val="en-US"/>
              </w:rPr>
              <w:t>4</w:t>
            </w:r>
          </w:p>
        </w:tc>
      </w:tr>
      <w:tr w:rsidR="0067715B" w:rsidRPr="00365DA0" w:rsidTr="009D7EF1">
        <w:trPr>
          <w:trHeight w:val="282"/>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7177DA" w:rsidRDefault="0067715B" w:rsidP="009D7EF1">
            <w:pPr>
              <w:jc w:val="center"/>
              <w:rPr>
                <w:color w:val="0D0D0D"/>
                <w:spacing w:val="-1"/>
                <w:lang w:val="en-US"/>
              </w:rPr>
            </w:pPr>
            <w:r>
              <w:rPr>
                <w:color w:val="0D0D0D"/>
                <w:spacing w:val="-1"/>
                <w:lang w:val="en-US"/>
              </w:rPr>
              <w:t>5.8</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2138FF" w:rsidRDefault="0067715B" w:rsidP="009D7EF1">
            <w:pPr>
              <w:ind w:left="710"/>
              <w:rPr>
                <w:i/>
                <w:color w:val="0D0D0D"/>
                <w:spacing w:val="-1"/>
              </w:rPr>
            </w:pPr>
            <w:proofErr w:type="gramStart"/>
            <w:r w:rsidRPr="007177DA">
              <w:rPr>
                <w:i/>
                <w:color w:val="0D0D0D"/>
                <w:spacing w:val="-1"/>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668" w:type="pct"/>
            <w:tcBorders>
              <w:top w:val="nil"/>
              <w:left w:val="nil"/>
              <w:bottom w:val="single" w:sz="4" w:space="0" w:color="000000"/>
              <w:right w:val="single" w:sz="4" w:space="0" w:color="auto"/>
            </w:tcBorders>
            <w:shd w:val="clear" w:color="auto" w:fill="auto"/>
            <w:vAlign w:val="center"/>
            <w:hideMark/>
          </w:tcPr>
          <w:p w:rsidR="0067715B" w:rsidRPr="007177DA"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7177DA" w:rsidRDefault="0067715B" w:rsidP="009D7EF1">
            <w:pPr>
              <w:jc w:val="center"/>
              <w:rPr>
                <w:color w:val="0D0D0D"/>
                <w:spacing w:val="-1"/>
                <w:sz w:val="28"/>
                <w:szCs w:val="28"/>
                <w:lang w:val="en-US"/>
              </w:rPr>
            </w:pPr>
            <w:r>
              <w:rPr>
                <w:color w:val="0D0D0D"/>
                <w:spacing w:val="-1"/>
                <w:sz w:val="28"/>
                <w:szCs w:val="28"/>
                <w:lang w:val="en-US"/>
              </w:rPr>
              <w:t>0</w:t>
            </w:r>
          </w:p>
        </w:tc>
      </w:tr>
      <w:tr w:rsidR="0067715B" w:rsidRPr="00365DA0" w:rsidTr="009D7EF1">
        <w:trPr>
          <w:trHeight w:val="20"/>
        </w:trPr>
        <w:tc>
          <w:tcPr>
            <w:tcW w:w="474" w:type="pct"/>
            <w:tcBorders>
              <w:top w:val="nil"/>
              <w:left w:val="single" w:sz="4" w:space="0" w:color="000000"/>
              <w:bottom w:val="single" w:sz="4" w:space="0" w:color="000000"/>
              <w:right w:val="single" w:sz="4" w:space="0" w:color="000000"/>
            </w:tcBorders>
            <w:shd w:val="clear" w:color="auto" w:fill="auto"/>
            <w:vAlign w:val="center"/>
            <w:hideMark/>
          </w:tcPr>
          <w:p w:rsidR="0067715B" w:rsidRPr="00D21681" w:rsidRDefault="0067715B" w:rsidP="009D7EF1">
            <w:pPr>
              <w:jc w:val="center"/>
              <w:rPr>
                <w:color w:val="0D0D0D"/>
                <w:spacing w:val="-1"/>
              </w:rPr>
            </w:pPr>
            <w:r w:rsidRPr="00D21681">
              <w:rPr>
                <w:color w:val="0D0D0D"/>
                <w:spacing w:val="-1"/>
              </w:rPr>
              <w:t>6</w:t>
            </w:r>
          </w:p>
        </w:tc>
        <w:tc>
          <w:tcPr>
            <w:tcW w:w="3136" w:type="pct"/>
            <w:tcBorders>
              <w:top w:val="nil"/>
              <w:left w:val="nil"/>
              <w:bottom w:val="single" w:sz="4" w:space="0" w:color="000000"/>
              <w:right w:val="single" w:sz="4" w:space="0" w:color="000000"/>
            </w:tcBorders>
            <w:shd w:val="clear" w:color="auto" w:fill="auto"/>
            <w:vAlign w:val="center"/>
            <w:hideMark/>
          </w:tcPr>
          <w:p w:rsidR="0067715B" w:rsidRPr="00D21681" w:rsidRDefault="0067715B" w:rsidP="009D7EF1">
            <w:pPr>
              <w:ind w:left="1"/>
              <w:rPr>
                <w:b/>
                <w:color w:val="0D0D0D"/>
                <w:spacing w:val="-1"/>
              </w:rPr>
            </w:pPr>
            <w:r w:rsidRPr="00D21681">
              <w:rPr>
                <w:b/>
                <w:color w:val="0D0D0D"/>
                <w:spacing w:val="-1"/>
              </w:rPr>
              <w:t>СМИ</w:t>
            </w:r>
          </w:p>
        </w:tc>
        <w:tc>
          <w:tcPr>
            <w:tcW w:w="668" w:type="pct"/>
            <w:tcBorders>
              <w:top w:val="nil"/>
              <w:left w:val="nil"/>
              <w:bottom w:val="single" w:sz="4" w:space="0" w:color="000000"/>
              <w:right w:val="single" w:sz="4" w:space="0" w:color="auto"/>
            </w:tcBorders>
            <w:shd w:val="clear" w:color="auto" w:fill="auto"/>
            <w:vAlign w:val="center"/>
            <w:hideMark/>
          </w:tcPr>
          <w:p w:rsidR="0067715B" w:rsidRPr="00361530" w:rsidRDefault="0067715B" w:rsidP="009D7EF1">
            <w:pPr>
              <w:jc w:val="center"/>
              <w:rPr>
                <w:color w:val="0D0D0D"/>
                <w:spacing w:val="-1"/>
                <w:sz w:val="28"/>
                <w:szCs w:val="28"/>
                <w:lang w:val="en-US"/>
              </w:rPr>
            </w:pPr>
            <w:r>
              <w:rPr>
                <w:color w:val="0D0D0D"/>
                <w:spacing w:val="-1"/>
                <w:sz w:val="28"/>
                <w:szCs w:val="28"/>
                <w:lang w:val="en-US"/>
              </w:rPr>
              <w:t>3</w:t>
            </w:r>
          </w:p>
        </w:tc>
        <w:tc>
          <w:tcPr>
            <w:tcW w:w="722" w:type="pct"/>
            <w:tcBorders>
              <w:top w:val="nil"/>
              <w:left w:val="single" w:sz="4" w:space="0" w:color="auto"/>
              <w:bottom w:val="single" w:sz="4" w:space="0" w:color="000000"/>
              <w:right w:val="single" w:sz="4" w:space="0" w:color="000000"/>
            </w:tcBorders>
            <w:shd w:val="clear" w:color="auto" w:fill="auto"/>
            <w:vAlign w:val="center"/>
          </w:tcPr>
          <w:p w:rsidR="0067715B" w:rsidRPr="007177DA" w:rsidRDefault="0067715B" w:rsidP="009D7EF1">
            <w:pPr>
              <w:jc w:val="center"/>
              <w:rPr>
                <w:color w:val="0D0D0D"/>
                <w:spacing w:val="-1"/>
                <w:sz w:val="28"/>
                <w:szCs w:val="28"/>
                <w:lang w:val="en-US"/>
              </w:rPr>
            </w:pPr>
            <w:r>
              <w:rPr>
                <w:color w:val="0D0D0D"/>
                <w:spacing w:val="-1"/>
                <w:sz w:val="28"/>
                <w:szCs w:val="28"/>
                <w:lang w:val="en-US"/>
              </w:rPr>
              <w:t>8</w:t>
            </w:r>
          </w:p>
        </w:tc>
      </w:tr>
      <w:tr w:rsidR="0067715B" w:rsidRPr="00365DA0" w:rsidTr="009D7EF1">
        <w:trPr>
          <w:trHeight w:val="367"/>
        </w:trPr>
        <w:tc>
          <w:tcPr>
            <w:tcW w:w="474" w:type="pct"/>
            <w:tcBorders>
              <w:top w:val="nil"/>
              <w:left w:val="single" w:sz="4" w:space="0" w:color="000000"/>
              <w:bottom w:val="single" w:sz="4" w:space="0" w:color="auto"/>
              <w:right w:val="single" w:sz="4" w:space="0" w:color="000000"/>
            </w:tcBorders>
            <w:shd w:val="clear" w:color="auto" w:fill="auto"/>
            <w:vAlign w:val="center"/>
            <w:hideMark/>
          </w:tcPr>
          <w:p w:rsidR="0067715B" w:rsidRPr="00D21681" w:rsidRDefault="0067715B" w:rsidP="009D7EF1">
            <w:pPr>
              <w:jc w:val="center"/>
              <w:rPr>
                <w:color w:val="0D0D0D"/>
                <w:spacing w:val="-1"/>
              </w:rPr>
            </w:pPr>
            <w:r w:rsidRPr="00D21681">
              <w:rPr>
                <w:color w:val="0D0D0D"/>
                <w:spacing w:val="-1"/>
              </w:rPr>
              <w:t>6.1</w:t>
            </w:r>
          </w:p>
        </w:tc>
        <w:tc>
          <w:tcPr>
            <w:tcW w:w="3136" w:type="pct"/>
            <w:tcBorders>
              <w:top w:val="nil"/>
              <w:left w:val="nil"/>
              <w:bottom w:val="single" w:sz="4" w:space="0" w:color="auto"/>
              <w:right w:val="single" w:sz="4" w:space="0" w:color="000000"/>
            </w:tcBorders>
            <w:shd w:val="clear" w:color="auto" w:fill="auto"/>
            <w:vAlign w:val="center"/>
            <w:hideMark/>
          </w:tcPr>
          <w:p w:rsidR="0067715B" w:rsidRPr="00D21681" w:rsidRDefault="0067715B" w:rsidP="009D7EF1">
            <w:pPr>
              <w:ind w:left="794"/>
              <w:rPr>
                <w:b/>
                <w:i/>
                <w:color w:val="0D0D0D"/>
                <w:spacing w:val="-1"/>
              </w:rPr>
            </w:pPr>
            <w:r w:rsidRPr="00D21681">
              <w:rPr>
                <w:i/>
                <w:color w:val="0D0D0D"/>
              </w:rPr>
              <w:t xml:space="preserve">Вопросы </w:t>
            </w:r>
            <w:proofErr w:type="gramStart"/>
            <w:r w:rsidRPr="00D21681">
              <w:rPr>
                <w:i/>
                <w:color w:val="0D0D0D"/>
              </w:rPr>
              <w:t xml:space="preserve">организации деятельности редакций </w:t>
            </w:r>
            <w:r w:rsidRPr="004C17B9">
              <w:rPr>
                <w:i/>
                <w:color w:val="0D0D0D"/>
              </w:rPr>
              <w:t xml:space="preserve">  </w:t>
            </w:r>
            <w:r w:rsidRPr="00D21681">
              <w:rPr>
                <w:i/>
                <w:color w:val="0D0D0D"/>
              </w:rPr>
              <w:t>СМИ</w:t>
            </w:r>
            <w:proofErr w:type="gramEnd"/>
          </w:p>
        </w:tc>
        <w:tc>
          <w:tcPr>
            <w:tcW w:w="668" w:type="pct"/>
            <w:tcBorders>
              <w:top w:val="nil"/>
              <w:left w:val="nil"/>
              <w:bottom w:val="single" w:sz="4" w:space="0" w:color="auto"/>
              <w:right w:val="single" w:sz="4" w:space="0" w:color="auto"/>
            </w:tcBorders>
            <w:shd w:val="clear" w:color="auto" w:fill="auto"/>
            <w:vAlign w:val="center"/>
            <w:hideMark/>
          </w:tcPr>
          <w:p w:rsidR="0067715B" w:rsidRPr="004C17B9" w:rsidRDefault="0067715B" w:rsidP="009D7EF1">
            <w:pPr>
              <w:jc w:val="center"/>
              <w:rPr>
                <w:color w:val="0D0D0D"/>
                <w:spacing w:val="-1"/>
                <w:sz w:val="28"/>
                <w:szCs w:val="28"/>
                <w:lang w:val="en-US"/>
              </w:rPr>
            </w:pPr>
            <w:r>
              <w:rPr>
                <w:color w:val="0D0D0D"/>
                <w:spacing w:val="-1"/>
                <w:sz w:val="28"/>
                <w:szCs w:val="28"/>
                <w:lang w:val="en-US"/>
              </w:rPr>
              <w:t>0</w:t>
            </w:r>
          </w:p>
        </w:tc>
        <w:tc>
          <w:tcPr>
            <w:tcW w:w="722" w:type="pct"/>
            <w:tcBorders>
              <w:top w:val="nil"/>
              <w:left w:val="single" w:sz="4" w:space="0" w:color="auto"/>
              <w:bottom w:val="single" w:sz="4" w:space="0" w:color="auto"/>
              <w:right w:val="single" w:sz="4" w:space="0" w:color="000000"/>
            </w:tcBorders>
            <w:shd w:val="clear" w:color="auto" w:fill="auto"/>
            <w:vAlign w:val="center"/>
          </w:tcPr>
          <w:p w:rsidR="0067715B" w:rsidRPr="00D74F55" w:rsidRDefault="0067715B" w:rsidP="009D7EF1">
            <w:pPr>
              <w:jc w:val="center"/>
              <w:rPr>
                <w:color w:val="0D0D0D"/>
                <w:spacing w:val="-1"/>
                <w:sz w:val="28"/>
                <w:szCs w:val="28"/>
                <w:lang w:val="en-US"/>
              </w:rPr>
            </w:pPr>
            <w:r>
              <w:rPr>
                <w:color w:val="0D0D0D"/>
                <w:spacing w:val="-1"/>
                <w:sz w:val="28"/>
                <w:szCs w:val="28"/>
                <w:lang w:val="en-US"/>
              </w:rPr>
              <w:t>1</w:t>
            </w:r>
          </w:p>
        </w:tc>
      </w:tr>
      <w:tr w:rsidR="0067715B" w:rsidRPr="00365DA0" w:rsidTr="009D7EF1">
        <w:trPr>
          <w:trHeight w:val="367"/>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715B" w:rsidRPr="00D21681" w:rsidRDefault="0067715B" w:rsidP="009D7EF1">
            <w:pPr>
              <w:jc w:val="center"/>
              <w:rPr>
                <w:color w:val="0D0D0D"/>
                <w:spacing w:val="-1"/>
              </w:rPr>
            </w:pPr>
            <w:r w:rsidRPr="00D21681">
              <w:rPr>
                <w:color w:val="0D0D0D"/>
                <w:spacing w:val="-1"/>
              </w:rPr>
              <w:t>6.2</w:t>
            </w:r>
          </w:p>
        </w:tc>
        <w:tc>
          <w:tcPr>
            <w:tcW w:w="3136" w:type="pct"/>
            <w:tcBorders>
              <w:top w:val="single" w:sz="4" w:space="0" w:color="auto"/>
              <w:left w:val="single" w:sz="4" w:space="0" w:color="auto"/>
              <w:bottom w:val="single" w:sz="4" w:space="0" w:color="auto"/>
              <w:right w:val="single" w:sz="4" w:space="0" w:color="auto"/>
            </w:tcBorders>
            <w:shd w:val="clear" w:color="auto" w:fill="auto"/>
            <w:vAlign w:val="center"/>
          </w:tcPr>
          <w:p w:rsidR="0067715B" w:rsidRPr="00D21681" w:rsidRDefault="0067715B" w:rsidP="009D7EF1">
            <w:pPr>
              <w:ind w:left="710"/>
              <w:rPr>
                <w:i/>
                <w:color w:val="0D0D0D"/>
                <w:spacing w:val="-1"/>
              </w:rPr>
            </w:pPr>
            <w:r w:rsidRPr="00D21681">
              <w:rPr>
                <w:i/>
                <w:color w:val="0D0D0D"/>
                <w:spacing w:val="-1"/>
              </w:rPr>
              <w:t xml:space="preserve">Вопросы по содержанию материалов, публикуемых в СМИ, в </w:t>
            </w:r>
            <w:proofErr w:type="spellStart"/>
            <w:r w:rsidRPr="00D21681">
              <w:rPr>
                <w:i/>
                <w:color w:val="0D0D0D"/>
                <w:spacing w:val="-1"/>
              </w:rPr>
              <w:t>т.ч</w:t>
            </w:r>
            <w:proofErr w:type="spellEnd"/>
            <w:r w:rsidRPr="00D21681">
              <w:rPr>
                <w:i/>
                <w:color w:val="0D0D0D"/>
                <w:spacing w:val="-1"/>
              </w:rPr>
              <w:t>. телевизионных передач</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67715B" w:rsidRPr="00361530" w:rsidRDefault="0067715B" w:rsidP="009D7EF1">
            <w:pPr>
              <w:jc w:val="center"/>
              <w:rPr>
                <w:color w:val="0D0D0D"/>
                <w:spacing w:val="-1"/>
                <w:sz w:val="28"/>
                <w:szCs w:val="28"/>
                <w:lang w:val="en-US"/>
              </w:rPr>
            </w:pPr>
            <w:r>
              <w:rPr>
                <w:color w:val="0D0D0D"/>
                <w:spacing w:val="-1"/>
                <w:sz w:val="28"/>
                <w:szCs w:val="28"/>
                <w:lang w:val="en-US"/>
              </w:rPr>
              <w:t>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67715B" w:rsidRPr="007177DA" w:rsidRDefault="0067715B" w:rsidP="009D7EF1">
            <w:pPr>
              <w:jc w:val="center"/>
              <w:rPr>
                <w:color w:val="0D0D0D"/>
                <w:spacing w:val="-1"/>
                <w:sz w:val="28"/>
                <w:szCs w:val="28"/>
                <w:lang w:val="en-US"/>
              </w:rPr>
            </w:pPr>
            <w:r>
              <w:rPr>
                <w:color w:val="0D0D0D"/>
                <w:spacing w:val="-1"/>
                <w:sz w:val="28"/>
                <w:szCs w:val="28"/>
                <w:lang w:val="en-US"/>
              </w:rPr>
              <w:t>7</w:t>
            </w:r>
          </w:p>
        </w:tc>
      </w:tr>
    </w:tbl>
    <w:p w:rsidR="0067715B" w:rsidRPr="00671274" w:rsidRDefault="0067715B" w:rsidP="0067715B">
      <w:pPr>
        <w:jc w:val="both"/>
        <w:rPr>
          <w:color w:val="FF0000"/>
          <w:sz w:val="4"/>
          <w:szCs w:val="28"/>
        </w:rPr>
      </w:pPr>
    </w:p>
    <w:p w:rsidR="0067715B" w:rsidRPr="00A063E7" w:rsidRDefault="0067715B" w:rsidP="0067715B">
      <w:pPr>
        <w:jc w:val="both"/>
        <w:rPr>
          <w:sz w:val="28"/>
          <w:szCs w:val="28"/>
          <w:lang w:val="en-US"/>
        </w:rPr>
      </w:pPr>
    </w:p>
    <w:p w:rsidR="0067715B" w:rsidRDefault="0067715B">
      <w:pPr>
        <w:spacing w:after="200" w:line="276" w:lineRule="auto"/>
        <w:rPr>
          <w:sz w:val="28"/>
          <w:szCs w:val="28"/>
          <w:lang w:val="en-US"/>
        </w:rPr>
      </w:pPr>
      <w:r>
        <w:rPr>
          <w:sz w:val="28"/>
          <w:szCs w:val="28"/>
          <w:lang w:val="en-US"/>
        </w:rPr>
        <w:br w:type="page"/>
      </w:r>
    </w:p>
    <w:p w:rsidR="0067715B" w:rsidRPr="00A063E7" w:rsidRDefault="0067715B" w:rsidP="0067715B">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93"/>
        <w:gridCol w:w="593"/>
        <w:gridCol w:w="673"/>
        <w:gridCol w:w="593"/>
        <w:gridCol w:w="593"/>
        <w:gridCol w:w="673"/>
      </w:tblGrid>
      <w:tr w:rsidR="00A9257B" w:rsidRPr="00A9257B" w:rsidTr="00623851">
        <w:trPr>
          <w:cantSplit/>
          <w:tblHeader/>
        </w:trPr>
        <w:tc>
          <w:tcPr>
            <w:tcW w:w="0" w:type="auto"/>
            <w:vMerge w:val="restart"/>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Показатель</w:t>
            </w:r>
          </w:p>
        </w:tc>
        <w:tc>
          <w:tcPr>
            <w:tcW w:w="0" w:type="auto"/>
            <w:gridSpan w:val="3"/>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201</w:t>
            </w:r>
            <w:r w:rsidRPr="00A9257B">
              <w:rPr>
                <w:b/>
                <w:color w:val="0D0D0D" w:themeColor="text1" w:themeTint="F2"/>
                <w:szCs w:val="20"/>
                <w:lang w:val="en-US"/>
              </w:rPr>
              <w:t>8</w:t>
            </w:r>
            <w:r w:rsidRPr="00A9257B">
              <w:rPr>
                <w:b/>
                <w:color w:val="0D0D0D" w:themeColor="text1" w:themeTint="F2"/>
                <w:szCs w:val="20"/>
              </w:rPr>
              <w:t xml:space="preserve"> год</w:t>
            </w:r>
          </w:p>
        </w:tc>
        <w:tc>
          <w:tcPr>
            <w:tcW w:w="0" w:type="auto"/>
            <w:gridSpan w:val="3"/>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201</w:t>
            </w:r>
            <w:r w:rsidRPr="00A9257B">
              <w:rPr>
                <w:b/>
                <w:color w:val="0D0D0D" w:themeColor="text1" w:themeTint="F2"/>
                <w:szCs w:val="20"/>
                <w:lang w:val="en-US"/>
              </w:rPr>
              <w:t>9</w:t>
            </w:r>
            <w:r w:rsidRPr="00A9257B">
              <w:rPr>
                <w:b/>
                <w:color w:val="0D0D0D" w:themeColor="text1" w:themeTint="F2"/>
                <w:szCs w:val="20"/>
              </w:rPr>
              <w:t xml:space="preserve"> год</w:t>
            </w:r>
          </w:p>
        </w:tc>
      </w:tr>
      <w:tr w:rsidR="00A9257B" w:rsidRPr="00A9257B" w:rsidTr="00623851">
        <w:trPr>
          <w:cantSplit/>
          <w:tblHeader/>
        </w:trPr>
        <w:tc>
          <w:tcPr>
            <w:tcW w:w="0" w:type="auto"/>
            <w:vMerge/>
            <w:vAlign w:val="center"/>
          </w:tcPr>
          <w:p w:rsidR="00A9257B" w:rsidRPr="00A9257B" w:rsidRDefault="00A9257B" w:rsidP="009D7EF1">
            <w:pPr>
              <w:jc w:val="center"/>
              <w:rPr>
                <w:b/>
                <w:color w:val="0D0D0D" w:themeColor="text1" w:themeTint="F2"/>
                <w:szCs w:val="20"/>
              </w:rPr>
            </w:pPr>
          </w:p>
        </w:tc>
        <w:tc>
          <w:tcPr>
            <w:tcW w:w="0" w:type="auto"/>
            <w:vAlign w:val="center"/>
          </w:tcPr>
          <w:p w:rsidR="00A9257B" w:rsidRPr="00A9257B" w:rsidRDefault="00A9257B" w:rsidP="009D7EF1">
            <w:pPr>
              <w:jc w:val="center"/>
              <w:rPr>
                <w:b/>
                <w:color w:val="0D0D0D" w:themeColor="text1" w:themeTint="F2"/>
                <w:szCs w:val="20"/>
              </w:rPr>
            </w:pPr>
            <w:proofErr w:type="gramStart"/>
            <w:r w:rsidRPr="00A9257B">
              <w:rPr>
                <w:b/>
                <w:color w:val="0D0D0D" w:themeColor="text1" w:themeTint="F2"/>
                <w:szCs w:val="20"/>
                <w:lang w:val="en-US"/>
              </w:rPr>
              <w:t>1</w:t>
            </w:r>
            <w:r w:rsidRPr="00A9257B">
              <w:rPr>
                <w:b/>
                <w:color w:val="0D0D0D" w:themeColor="text1" w:themeTint="F2"/>
                <w:szCs w:val="20"/>
              </w:rPr>
              <w:t xml:space="preserve"> кв.</w:t>
            </w:r>
            <w:proofErr w:type="gramEnd"/>
          </w:p>
        </w:tc>
        <w:tc>
          <w:tcPr>
            <w:tcW w:w="0" w:type="auto"/>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2 кв.</w:t>
            </w:r>
          </w:p>
        </w:tc>
        <w:tc>
          <w:tcPr>
            <w:tcW w:w="0" w:type="auto"/>
            <w:shd w:val="clear" w:color="auto" w:fill="FBD4B4"/>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6 мес.</w:t>
            </w:r>
          </w:p>
        </w:tc>
        <w:tc>
          <w:tcPr>
            <w:tcW w:w="0" w:type="auto"/>
            <w:vAlign w:val="center"/>
          </w:tcPr>
          <w:p w:rsidR="00A9257B" w:rsidRPr="00A9257B" w:rsidRDefault="00A9257B" w:rsidP="009D7EF1">
            <w:pPr>
              <w:jc w:val="center"/>
              <w:rPr>
                <w:b/>
                <w:color w:val="0D0D0D" w:themeColor="text1" w:themeTint="F2"/>
                <w:szCs w:val="20"/>
              </w:rPr>
            </w:pPr>
            <w:proofErr w:type="gramStart"/>
            <w:r w:rsidRPr="00A9257B">
              <w:rPr>
                <w:b/>
                <w:color w:val="0D0D0D" w:themeColor="text1" w:themeTint="F2"/>
                <w:szCs w:val="20"/>
                <w:lang w:val="en-US"/>
              </w:rPr>
              <w:t>1</w:t>
            </w:r>
            <w:r w:rsidRPr="00A9257B">
              <w:rPr>
                <w:b/>
                <w:color w:val="0D0D0D" w:themeColor="text1" w:themeTint="F2"/>
                <w:szCs w:val="20"/>
              </w:rPr>
              <w:t xml:space="preserve"> кв.</w:t>
            </w:r>
            <w:proofErr w:type="gramEnd"/>
          </w:p>
        </w:tc>
        <w:tc>
          <w:tcPr>
            <w:tcW w:w="0" w:type="auto"/>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2 кв.</w:t>
            </w:r>
          </w:p>
        </w:tc>
        <w:tc>
          <w:tcPr>
            <w:tcW w:w="0" w:type="auto"/>
            <w:shd w:val="clear" w:color="auto" w:fill="FBD4B4"/>
            <w:vAlign w:val="center"/>
          </w:tcPr>
          <w:p w:rsidR="00A9257B" w:rsidRPr="00A9257B" w:rsidRDefault="00A9257B" w:rsidP="009D7EF1">
            <w:pPr>
              <w:jc w:val="center"/>
              <w:rPr>
                <w:b/>
                <w:color w:val="0D0D0D" w:themeColor="text1" w:themeTint="F2"/>
                <w:szCs w:val="20"/>
              </w:rPr>
            </w:pPr>
            <w:r w:rsidRPr="00A9257B">
              <w:rPr>
                <w:b/>
                <w:color w:val="0D0D0D" w:themeColor="text1" w:themeTint="F2"/>
                <w:szCs w:val="20"/>
              </w:rPr>
              <w:t>6 мес.</w:t>
            </w: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proofErr w:type="gramStart"/>
            <w:r w:rsidRPr="00F93F92">
              <w:rPr>
                <w:color w:val="0D0D0D" w:themeColor="text1" w:themeTint="F2"/>
                <w:sz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roofErr w:type="gramEnd"/>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rPr>
              <w:t>311</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314</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625</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189</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153</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342</w:t>
            </w:r>
          </w:p>
        </w:tc>
      </w:tr>
      <w:tr w:rsidR="00A9257B" w:rsidRPr="00A9257B" w:rsidTr="00623851">
        <w:trPr>
          <w:cantSplit/>
        </w:trPr>
        <w:tc>
          <w:tcPr>
            <w:tcW w:w="0" w:type="auto"/>
            <w:vAlign w:val="center"/>
          </w:tcPr>
          <w:p w:rsidR="00A9257B" w:rsidRPr="00F93F92" w:rsidRDefault="00A9257B" w:rsidP="009D7EF1">
            <w:pPr>
              <w:rPr>
                <w:b/>
                <w:color w:val="0D0D0D" w:themeColor="text1" w:themeTint="F2"/>
                <w:sz w:val="28"/>
              </w:rPr>
            </w:pPr>
            <w:bookmarkStart w:id="0" w:name="_GoBack"/>
            <w:bookmarkEnd w:id="0"/>
            <w:r w:rsidRPr="00F93F92">
              <w:rPr>
                <w:b/>
                <w:color w:val="0D0D0D" w:themeColor="text1" w:themeTint="F2"/>
                <w:sz w:val="28"/>
              </w:rPr>
              <w:t>Тематика поступивших обращений:</w:t>
            </w:r>
          </w:p>
        </w:tc>
        <w:tc>
          <w:tcPr>
            <w:tcW w:w="0" w:type="auto"/>
            <w:vAlign w:val="center"/>
          </w:tcPr>
          <w:p w:rsidR="00A9257B" w:rsidRPr="00A9257B" w:rsidRDefault="00A9257B" w:rsidP="009D7EF1">
            <w:pPr>
              <w:jc w:val="center"/>
              <w:rPr>
                <w:color w:val="0D0D0D" w:themeColor="text1" w:themeTint="F2"/>
              </w:rPr>
            </w:pPr>
          </w:p>
        </w:tc>
        <w:tc>
          <w:tcPr>
            <w:tcW w:w="0" w:type="auto"/>
            <w:vAlign w:val="center"/>
          </w:tcPr>
          <w:p w:rsidR="00A9257B" w:rsidRPr="00A9257B" w:rsidRDefault="00A9257B" w:rsidP="009D7EF1">
            <w:pPr>
              <w:jc w:val="center"/>
              <w:rPr>
                <w:color w:val="0D0D0D" w:themeColor="text1" w:themeTint="F2"/>
              </w:rPr>
            </w:pPr>
          </w:p>
        </w:tc>
        <w:tc>
          <w:tcPr>
            <w:tcW w:w="0" w:type="auto"/>
            <w:shd w:val="clear" w:color="auto" w:fill="FBD4B4"/>
            <w:vAlign w:val="center"/>
          </w:tcPr>
          <w:p w:rsidR="00A9257B" w:rsidRPr="00A9257B" w:rsidRDefault="00A9257B" w:rsidP="009D7EF1">
            <w:pPr>
              <w:jc w:val="center"/>
              <w:rPr>
                <w:color w:val="0D0D0D" w:themeColor="text1" w:themeTint="F2"/>
              </w:rPr>
            </w:pPr>
          </w:p>
        </w:tc>
        <w:tc>
          <w:tcPr>
            <w:tcW w:w="0" w:type="auto"/>
            <w:vAlign w:val="center"/>
          </w:tcPr>
          <w:p w:rsidR="00A9257B" w:rsidRPr="00A9257B" w:rsidRDefault="00A9257B" w:rsidP="009D7EF1">
            <w:pPr>
              <w:jc w:val="center"/>
              <w:rPr>
                <w:color w:val="0D0D0D" w:themeColor="text1" w:themeTint="F2"/>
              </w:rPr>
            </w:pPr>
          </w:p>
        </w:tc>
        <w:tc>
          <w:tcPr>
            <w:tcW w:w="0" w:type="auto"/>
            <w:vAlign w:val="center"/>
          </w:tcPr>
          <w:p w:rsidR="00A9257B" w:rsidRPr="00A9257B" w:rsidRDefault="00A9257B" w:rsidP="009D7EF1">
            <w:pPr>
              <w:jc w:val="center"/>
              <w:rPr>
                <w:color w:val="0D0D0D" w:themeColor="text1" w:themeTint="F2"/>
              </w:rPr>
            </w:pPr>
          </w:p>
        </w:tc>
        <w:tc>
          <w:tcPr>
            <w:tcW w:w="0" w:type="auto"/>
            <w:shd w:val="clear" w:color="auto" w:fill="FBD4B4"/>
            <w:vAlign w:val="center"/>
          </w:tcPr>
          <w:p w:rsidR="00A9257B" w:rsidRPr="00A9257B" w:rsidRDefault="00A9257B" w:rsidP="009D7EF1">
            <w:pPr>
              <w:jc w:val="center"/>
              <w:rPr>
                <w:color w:val="0D0D0D" w:themeColor="text1" w:themeTint="F2"/>
              </w:rPr>
            </w:pP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r w:rsidRPr="00F93F92">
              <w:rPr>
                <w:color w:val="0D0D0D" w:themeColor="text1" w:themeTint="F2"/>
                <w:sz w:val="28"/>
              </w:rPr>
              <w:t>Вопросы административного характера</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188</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153</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341</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53</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30</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83</w:t>
            </w: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r w:rsidRPr="00F93F92">
              <w:rPr>
                <w:color w:val="0D0D0D" w:themeColor="text1" w:themeTint="F2"/>
                <w:sz w:val="28"/>
              </w:rPr>
              <w:t>Информационные технологии и ограничение доступа к сайтам</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35</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79</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114</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26</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13</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39</w:t>
            </w: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r w:rsidRPr="00F93F92">
              <w:rPr>
                <w:color w:val="0D0D0D" w:themeColor="text1" w:themeTint="F2"/>
                <w:sz w:val="28"/>
              </w:rPr>
              <w:t>Персональные данные</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46</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52</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98</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82</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88</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170</w:t>
            </w: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r w:rsidRPr="00F93F92">
              <w:rPr>
                <w:color w:val="0D0D0D" w:themeColor="text1" w:themeTint="F2"/>
                <w:sz w:val="28"/>
              </w:rPr>
              <w:t>Связь</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33</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22</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55</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23</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19</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42</w:t>
            </w:r>
          </w:p>
        </w:tc>
      </w:tr>
      <w:tr w:rsidR="00A9257B" w:rsidRPr="00A9257B" w:rsidTr="00623851">
        <w:trPr>
          <w:cantSplit/>
        </w:trPr>
        <w:tc>
          <w:tcPr>
            <w:tcW w:w="0" w:type="auto"/>
            <w:vAlign w:val="center"/>
          </w:tcPr>
          <w:p w:rsidR="00A9257B" w:rsidRPr="00F93F92" w:rsidRDefault="00A9257B" w:rsidP="009D7EF1">
            <w:pPr>
              <w:rPr>
                <w:color w:val="0D0D0D" w:themeColor="text1" w:themeTint="F2"/>
                <w:sz w:val="28"/>
              </w:rPr>
            </w:pPr>
            <w:r w:rsidRPr="00F93F92">
              <w:rPr>
                <w:color w:val="0D0D0D" w:themeColor="text1" w:themeTint="F2"/>
                <w:sz w:val="28"/>
              </w:rPr>
              <w:t>СМИ</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9</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8</w:t>
            </w:r>
          </w:p>
        </w:tc>
        <w:tc>
          <w:tcPr>
            <w:tcW w:w="0" w:type="auto"/>
            <w:shd w:val="clear" w:color="auto" w:fill="FBD4B4"/>
            <w:vAlign w:val="center"/>
          </w:tcPr>
          <w:p w:rsidR="00A9257B" w:rsidRPr="00A9257B" w:rsidRDefault="00A9257B" w:rsidP="009D7EF1">
            <w:pPr>
              <w:jc w:val="center"/>
              <w:rPr>
                <w:color w:val="0D0D0D" w:themeColor="text1" w:themeTint="F2"/>
              </w:rPr>
            </w:pPr>
            <w:r w:rsidRPr="00A9257B">
              <w:rPr>
                <w:color w:val="0D0D0D" w:themeColor="text1" w:themeTint="F2"/>
              </w:rPr>
              <w:t>17</w:t>
            </w:r>
          </w:p>
        </w:tc>
        <w:tc>
          <w:tcPr>
            <w:tcW w:w="0" w:type="auto"/>
            <w:vAlign w:val="center"/>
          </w:tcPr>
          <w:p w:rsidR="00A9257B" w:rsidRPr="00A9257B" w:rsidRDefault="00A9257B" w:rsidP="009D7EF1">
            <w:pPr>
              <w:jc w:val="center"/>
              <w:rPr>
                <w:color w:val="0D0D0D" w:themeColor="text1" w:themeTint="F2"/>
              </w:rPr>
            </w:pPr>
            <w:r w:rsidRPr="00A9257B">
              <w:rPr>
                <w:color w:val="0D0D0D" w:themeColor="text1" w:themeTint="F2"/>
              </w:rPr>
              <w:t>5</w:t>
            </w:r>
          </w:p>
        </w:tc>
        <w:tc>
          <w:tcPr>
            <w:tcW w:w="0" w:type="auto"/>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3</w:t>
            </w:r>
          </w:p>
        </w:tc>
        <w:tc>
          <w:tcPr>
            <w:tcW w:w="0" w:type="auto"/>
            <w:shd w:val="clear" w:color="auto" w:fill="FBD4B4"/>
            <w:vAlign w:val="center"/>
          </w:tcPr>
          <w:p w:rsidR="00A9257B" w:rsidRPr="00A9257B" w:rsidRDefault="00A9257B" w:rsidP="009D7EF1">
            <w:pPr>
              <w:jc w:val="center"/>
              <w:rPr>
                <w:color w:val="0D0D0D" w:themeColor="text1" w:themeTint="F2"/>
                <w:lang w:val="en-US"/>
              </w:rPr>
            </w:pPr>
            <w:r w:rsidRPr="00A9257B">
              <w:rPr>
                <w:color w:val="0D0D0D" w:themeColor="text1" w:themeTint="F2"/>
                <w:lang w:val="en-US"/>
              </w:rPr>
              <w:t>8</w:t>
            </w:r>
          </w:p>
        </w:tc>
      </w:tr>
    </w:tbl>
    <w:p w:rsidR="0067715B" w:rsidRPr="00AA296D" w:rsidRDefault="0067715B" w:rsidP="0067715B">
      <w:pPr>
        <w:tabs>
          <w:tab w:val="left" w:pos="9053"/>
        </w:tabs>
        <w:ind w:firstLine="709"/>
        <w:jc w:val="both"/>
        <w:rPr>
          <w:color w:val="0D0D0D" w:themeColor="text1" w:themeTint="F2"/>
          <w:spacing w:val="-1"/>
          <w:sz w:val="28"/>
          <w:szCs w:val="28"/>
        </w:rPr>
      </w:pPr>
    </w:p>
    <w:p w:rsidR="0067715B" w:rsidRPr="0069000D" w:rsidRDefault="0067715B" w:rsidP="0067715B">
      <w:pPr>
        <w:spacing w:after="200" w:line="276" w:lineRule="auto"/>
        <w:rPr>
          <w:i/>
          <w:sz w:val="28"/>
          <w:szCs w:val="28"/>
        </w:rPr>
      </w:pPr>
      <w:r>
        <w:rPr>
          <w:noProof/>
        </w:rPr>
        <w:drawing>
          <wp:inline distT="0" distB="0" distL="0" distR="0" wp14:anchorId="076CEAEF" wp14:editId="787D96C8">
            <wp:extent cx="6025020" cy="459705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715B" w:rsidRDefault="0067715B" w:rsidP="00644164">
      <w:pPr>
        <w:tabs>
          <w:tab w:val="left" w:pos="9053"/>
        </w:tabs>
        <w:ind w:firstLine="567"/>
        <w:jc w:val="both"/>
      </w:pPr>
    </w:p>
    <w:sectPr w:rsidR="0067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5CE9"/>
    <w:rsid w:val="003B7D5A"/>
    <w:rsid w:val="00594217"/>
    <w:rsid w:val="00623851"/>
    <w:rsid w:val="00644164"/>
    <w:rsid w:val="0067715B"/>
    <w:rsid w:val="00686C3F"/>
    <w:rsid w:val="00914198"/>
    <w:rsid w:val="00993EE0"/>
    <w:rsid w:val="00A9257B"/>
    <w:rsid w:val="00B10B6F"/>
    <w:rsid w:val="00C36521"/>
    <w:rsid w:val="00C45D01"/>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9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rPr>
              <a:t>Динамика поступления обращений граждан и юр. лиц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rPr>
              <a:t>за 1 полугодие 2018 - 2019 годов</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23001377542462606"/>
          <c:y val="0"/>
        </c:manualLayout>
      </c:layout>
      <c:overlay val="0"/>
    </c:title>
    <c:autoTitleDeleted val="0"/>
    <c:plotArea>
      <c:layout/>
      <c:barChart>
        <c:barDir val="col"/>
        <c:grouping val="percentStacked"/>
        <c:varyColors val="0"/>
        <c:ser>
          <c:idx val="0"/>
          <c:order val="0"/>
          <c:tx>
            <c:strRef>
              <c:f>Лист1!$B$1</c:f>
              <c:strCache>
                <c:ptCount val="1"/>
                <c:pt idx="0">
                  <c:v> 6 месяцев 2018 года</c:v>
                </c:pt>
              </c:strCache>
            </c:strRef>
          </c:tx>
          <c:spPr>
            <a:scene3d>
              <a:camera prst="orthographicFront"/>
              <a:lightRig rig="threePt" dir="t"/>
            </a:scene3d>
            <a:sp3d>
              <a:bevelT/>
            </a:sp3d>
          </c:spPr>
          <c:invertIfNegative val="0"/>
          <c:dLbls>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Лист1!$B$2:$B$6</c:f>
              <c:numCache>
                <c:formatCode>General</c:formatCode>
                <c:ptCount val="5"/>
                <c:pt idx="0">
                  <c:v>341</c:v>
                </c:pt>
                <c:pt idx="1">
                  <c:v>114</c:v>
                </c:pt>
                <c:pt idx="2">
                  <c:v>98</c:v>
                </c:pt>
                <c:pt idx="3">
                  <c:v>55</c:v>
                </c:pt>
                <c:pt idx="4">
                  <c:v>17</c:v>
                </c:pt>
              </c:numCache>
            </c:numRef>
          </c:val>
        </c:ser>
        <c:ser>
          <c:idx val="1"/>
          <c:order val="1"/>
          <c:tx>
            <c:strRef>
              <c:f>Лист1!$C$1</c:f>
              <c:strCache>
                <c:ptCount val="1"/>
                <c:pt idx="0">
                  <c:v> 6 месяцев 2018 года</c:v>
                </c:pt>
              </c:strCache>
            </c:strRef>
          </c:tx>
          <c:spPr>
            <a:scene3d>
              <a:camera prst="orthographicFront"/>
              <a:lightRig rig="threePt" dir="t"/>
            </a:scene3d>
            <a:sp3d>
              <a:bevelT/>
            </a:sp3d>
          </c:spPr>
          <c:invertIfNegative val="0"/>
          <c:dLbls>
            <c:spPr>
              <a:scene3d>
                <a:camera prst="orthographicFront"/>
                <a:lightRig rig="threePt" dir="t"/>
              </a:scene3d>
              <a:sp3d>
                <a:bevelT/>
              </a:sp3d>
            </c:spPr>
            <c:txPr>
              <a:bodyPr/>
              <a:lstStyle/>
              <a:p>
                <a:pPr>
                  <a:defRPr sz="1100"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Лист1!$C$2:$C$6</c:f>
              <c:numCache>
                <c:formatCode>General</c:formatCode>
                <c:ptCount val="5"/>
                <c:pt idx="0">
                  <c:v>83</c:v>
                </c:pt>
                <c:pt idx="1">
                  <c:v>39</c:v>
                </c:pt>
                <c:pt idx="2">
                  <c:v>170</c:v>
                </c:pt>
                <c:pt idx="3">
                  <c:v>42</c:v>
                </c:pt>
                <c:pt idx="4">
                  <c:v>8</c:v>
                </c:pt>
              </c:numCache>
            </c:numRef>
          </c:val>
        </c:ser>
        <c:dLbls>
          <c:showLegendKey val="0"/>
          <c:showVal val="0"/>
          <c:showCatName val="0"/>
          <c:showSerName val="0"/>
          <c:showPercent val="0"/>
          <c:showBubbleSize val="0"/>
        </c:dLbls>
        <c:gapWidth val="95"/>
        <c:overlap val="100"/>
        <c:axId val="217093632"/>
        <c:axId val="157666112"/>
      </c:barChart>
      <c:catAx>
        <c:axId val="217093632"/>
        <c:scaling>
          <c:orientation val="minMax"/>
        </c:scaling>
        <c:delete val="0"/>
        <c:axPos val="b"/>
        <c:majorTickMark val="none"/>
        <c:minorTickMark val="none"/>
        <c:tickLblPos val="nextTo"/>
        <c:crossAx val="157666112"/>
        <c:crosses val="autoZero"/>
        <c:auto val="1"/>
        <c:lblAlgn val="ctr"/>
        <c:lblOffset val="100"/>
        <c:noMultiLvlLbl val="0"/>
      </c:catAx>
      <c:valAx>
        <c:axId val="157666112"/>
        <c:scaling>
          <c:orientation val="minMax"/>
        </c:scaling>
        <c:delete val="1"/>
        <c:axPos val="l"/>
        <c:majorGridlines/>
        <c:numFmt formatCode="0%" sourceLinked="1"/>
        <c:majorTickMark val="none"/>
        <c:minorTickMark val="none"/>
        <c:tickLblPos val="nextTo"/>
        <c:crossAx val="217093632"/>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 Potapov</cp:lastModifiedBy>
  <cp:revision>5</cp:revision>
  <dcterms:created xsi:type="dcterms:W3CDTF">2019-07-03T06:50:00Z</dcterms:created>
  <dcterms:modified xsi:type="dcterms:W3CDTF">2019-07-04T08:26:00Z</dcterms:modified>
</cp:coreProperties>
</file>